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4" w:rsidRDefault="008F4934" w:rsidP="008F4934">
      <w:pPr>
        <w:jc w:val="right"/>
      </w:pPr>
      <w:r>
        <w:t>Sułów, dnia 07.07.2014 r.</w:t>
      </w:r>
    </w:p>
    <w:p w:rsidR="008F4934" w:rsidRDefault="008F4934" w:rsidP="008F4934">
      <w:r>
        <w:t>PR.271.13.1.2014</w:t>
      </w:r>
    </w:p>
    <w:p w:rsidR="008F4934" w:rsidRDefault="008F4934" w:rsidP="008F4934">
      <w:pPr>
        <w:ind w:left="4956"/>
        <w:rPr>
          <w:b/>
          <w:sz w:val="28"/>
          <w:szCs w:val="28"/>
        </w:rPr>
      </w:pPr>
    </w:p>
    <w:p w:rsidR="008F4934" w:rsidRDefault="008F4934" w:rsidP="008F4934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Wszyscy Wykonawcy postępowania nr PR.271.13.2014</w:t>
      </w:r>
    </w:p>
    <w:p w:rsidR="008F4934" w:rsidRDefault="008F4934" w:rsidP="008F4934">
      <w:pPr>
        <w:ind w:left="4956"/>
        <w:rPr>
          <w:b/>
          <w:sz w:val="28"/>
          <w:szCs w:val="28"/>
        </w:rPr>
      </w:pPr>
    </w:p>
    <w:p w:rsidR="008F4934" w:rsidRDefault="008F4934" w:rsidP="008F4934">
      <w:pPr>
        <w:jc w:val="both"/>
        <w:rPr>
          <w:b/>
        </w:rPr>
      </w:pPr>
      <w:r w:rsidRPr="008317D4">
        <w:rPr>
          <w:b/>
        </w:rPr>
        <w:t>Dotyczy: postępowania o udzielenie zamówienia publicznego prowadzonego w trybie przetargu nieograniczonego pn. „Przeciwdziałanie wykluczeniu cyfrowemu”.</w:t>
      </w:r>
    </w:p>
    <w:p w:rsidR="008F4934" w:rsidRPr="008317D4" w:rsidRDefault="008F4934" w:rsidP="008F4934">
      <w:pPr>
        <w:jc w:val="both"/>
        <w:rPr>
          <w:b/>
        </w:rPr>
      </w:pPr>
    </w:p>
    <w:p w:rsidR="008F4934" w:rsidRPr="008317D4" w:rsidRDefault="008F4934" w:rsidP="008F4934">
      <w:pPr>
        <w:ind w:firstLine="708"/>
        <w:jc w:val="both"/>
      </w:pPr>
      <w:r w:rsidRPr="008317D4">
        <w:t xml:space="preserve">Działając na podstawie przepisów art. 38 ust. 2 ustawy z dnia 29 stycznia 2004 r. Prawo zamówień publicznych </w:t>
      </w:r>
      <w:r w:rsidRPr="008317D4">
        <w:rPr>
          <w:rFonts w:cs="Arial"/>
        </w:rPr>
        <w:t>(tekst jednolity Dz. U. 2013, poz. 907</w:t>
      </w:r>
      <w:r w:rsidRPr="008317D4">
        <w:rPr>
          <w:rFonts w:eastAsia="Arial Unicode MS" w:cs="Arial"/>
          <w:color w:val="000000"/>
        </w:rPr>
        <w:t xml:space="preserve"> z </w:t>
      </w:r>
      <w:proofErr w:type="spellStart"/>
      <w:r w:rsidRPr="008317D4">
        <w:rPr>
          <w:rFonts w:eastAsia="Arial Unicode MS" w:cs="Arial"/>
          <w:color w:val="000000"/>
        </w:rPr>
        <w:t>późn</w:t>
      </w:r>
      <w:proofErr w:type="spellEnd"/>
      <w:r w:rsidRPr="008317D4">
        <w:rPr>
          <w:rFonts w:eastAsia="Arial Unicode MS" w:cs="Arial"/>
          <w:color w:val="000000"/>
        </w:rPr>
        <w:t>. zm.) Zamawiający</w:t>
      </w:r>
      <w:r w:rsidRPr="008317D4">
        <w:t xml:space="preserve">, udziela odpowiedzi na wniosek o wyjaśnienie treści SIWZ, który wpłynął w dniu 04.07.2014 r.   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</w:rPr>
      </w:pP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</w:rPr>
      </w:pPr>
      <w:r w:rsidRPr="008317D4">
        <w:rPr>
          <w:rFonts w:cs="Arial"/>
          <w:b/>
        </w:rPr>
        <w:t>Pytanie 1.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</w:rPr>
        <w:tab/>
        <w:t>Czy Zamawiający dopuści zaoferowanie monitorów wyposażonych w złącze VGA, DVI oraz Display Port, umożliwiające bezpośrednie cyfrowe połączenie ze złączem Display Port w oferowanym komputerze?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  <w:b/>
        </w:rPr>
        <w:t>Odpowiedź</w:t>
      </w:r>
      <w:r w:rsidRPr="008317D4">
        <w:rPr>
          <w:rFonts w:cs="Arial"/>
          <w:b/>
        </w:rPr>
        <w:br/>
      </w:r>
      <w:r w:rsidRPr="008317D4">
        <w:rPr>
          <w:rFonts w:cs="Arial"/>
        </w:rPr>
        <w:t>Tak, Zamawiający dopuszcza zaoferowanie monitorów wyposażonych w złącze VGA, DVI oraz Display Port.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</w:rPr>
      </w:pP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</w:rPr>
      </w:pPr>
      <w:r w:rsidRPr="008317D4">
        <w:rPr>
          <w:rFonts w:cs="Arial"/>
          <w:b/>
          <w:iCs/>
        </w:rPr>
        <w:t xml:space="preserve">Pytanie </w:t>
      </w:r>
      <w:r w:rsidRPr="008317D4">
        <w:rPr>
          <w:rFonts w:cs="Arial"/>
          <w:b/>
        </w:rPr>
        <w:t>2.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</w:rPr>
        <w:tab/>
        <w:t>Czy Zamawiającemu podając wagę produktu Monitor do serwera chodziło o wagę, bez podstaw i kabli, tzw. wagę, netto (sam panel do montażu zgodnie z VESA)?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  <w:iCs/>
        </w:rPr>
      </w:pP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iCs/>
        </w:rPr>
      </w:pPr>
      <w:r w:rsidRPr="008317D4">
        <w:rPr>
          <w:rFonts w:cs="Arial"/>
          <w:b/>
          <w:iCs/>
        </w:rPr>
        <w:t>Odpowiedź</w:t>
      </w:r>
      <w:r w:rsidRPr="008317D4">
        <w:rPr>
          <w:rFonts w:cs="Arial"/>
          <w:b/>
          <w:iCs/>
        </w:rPr>
        <w:br/>
      </w:r>
      <w:r w:rsidRPr="008317D4">
        <w:rPr>
          <w:rFonts w:cs="Arial"/>
          <w:iCs/>
        </w:rPr>
        <w:t>Tak, Zamawiający miał na myśli tzw. wagę netto monitora.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  <w:iCs/>
        </w:rPr>
      </w:pP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  <w:b/>
        </w:rPr>
      </w:pPr>
      <w:r w:rsidRPr="008317D4">
        <w:rPr>
          <w:rFonts w:cs="Arial"/>
          <w:b/>
          <w:iCs/>
        </w:rPr>
        <w:t xml:space="preserve">Pytanie </w:t>
      </w:r>
      <w:r w:rsidRPr="008317D4">
        <w:rPr>
          <w:rFonts w:cs="Arial"/>
          <w:b/>
        </w:rPr>
        <w:t>3.</w:t>
      </w:r>
    </w:p>
    <w:p w:rsidR="008F4934" w:rsidRPr="008317D4" w:rsidRDefault="008F4934" w:rsidP="008F4934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</w:rPr>
        <w:t>Czy Zamawiający dopuści urządzenie UPS posiadające:</w:t>
      </w:r>
    </w:p>
    <w:p w:rsidR="008F4934" w:rsidRPr="008317D4" w:rsidRDefault="008F4934" w:rsidP="008F4934">
      <w:pPr>
        <w:autoSpaceDE w:val="0"/>
        <w:autoSpaceDN w:val="0"/>
        <w:adjustRightInd w:val="0"/>
        <w:ind w:left="567"/>
        <w:jc w:val="both"/>
        <w:rPr>
          <w:rFonts w:cs="Arial"/>
        </w:rPr>
      </w:pPr>
      <w:r w:rsidRPr="008317D4">
        <w:rPr>
          <w:rFonts w:cs="Arial"/>
        </w:rPr>
        <w:t xml:space="preserve">o Złącza wyjściowe: 8 szt. IEC 320 C13, 1 szt. IEC320C19, 2 szt. IEC </w:t>
      </w:r>
      <w:proofErr w:type="spellStart"/>
      <w:r w:rsidRPr="008317D4">
        <w:rPr>
          <w:rFonts w:cs="Arial"/>
        </w:rPr>
        <w:t>Jumpers</w:t>
      </w:r>
      <w:proofErr w:type="spellEnd"/>
    </w:p>
    <w:p w:rsidR="008F4934" w:rsidRPr="008317D4" w:rsidRDefault="008F4934" w:rsidP="008F4934">
      <w:pPr>
        <w:autoSpaceDE w:val="0"/>
        <w:autoSpaceDN w:val="0"/>
        <w:adjustRightInd w:val="0"/>
        <w:ind w:left="567"/>
        <w:jc w:val="both"/>
        <w:rPr>
          <w:rFonts w:cs="Arial"/>
        </w:rPr>
      </w:pPr>
      <w:r w:rsidRPr="008317D4">
        <w:rPr>
          <w:rFonts w:cs="Arial"/>
        </w:rPr>
        <w:t>o Złącza wejściowe: 1 szt. IEC-320C20</w:t>
      </w:r>
    </w:p>
    <w:p w:rsidR="008F4934" w:rsidRPr="008317D4" w:rsidRDefault="008F4934" w:rsidP="008F4934">
      <w:pPr>
        <w:autoSpaceDE w:val="0"/>
        <w:autoSpaceDN w:val="0"/>
        <w:adjustRightInd w:val="0"/>
        <w:ind w:left="567"/>
        <w:jc w:val="both"/>
        <w:rPr>
          <w:rFonts w:cs="Arial"/>
        </w:rPr>
      </w:pPr>
      <w:r w:rsidRPr="008317D4">
        <w:rPr>
          <w:rFonts w:cs="Arial"/>
        </w:rPr>
        <w:t>o Waga: do 40 Kg</w:t>
      </w:r>
    </w:p>
    <w:p w:rsidR="008F4934" w:rsidRPr="008317D4" w:rsidRDefault="008F4934" w:rsidP="008F4934">
      <w:pPr>
        <w:ind w:left="567"/>
        <w:jc w:val="both"/>
        <w:rPr>
          <w:rFonts w:cs="Arial"/>
        </w:rPr>
      </w:pPr>
      <w:r w:rsidRPr="008317D4">
        <w:rPr>
          <w:rFonts w:cs="Arial"/>
        </w:rPr>
        <w:t>o Możliwość zarządzania zasilaczem poprzez port USB ?</w:t>
      </w:r>
    </w:p>
    <w:p w:rsidR="008F4934" w:rsidRPr="008317D4" w:rsidRDefault="008F4934" w:rsidP="008F4934">
      <w:pPr>
        <w:jc w:val="both"/>
        <w:rPr>
          <w:rFonts w:cs="Arial"/>
        </w:rPr>
      </w:pPr>
    </w:p>
    <w:p w:rsidR="008F4934" w:rsidRPr="008317D4" w:rsidRDefault="008F4934" w:rsidP="008F4934">
      <w:pPr>
        <w:jc w:val="both"/>
        <w:rPr>
          <w:rFonts w:cs="Arial"/>
        </w:rPr>
      </w:pPr>
      <w:r w:rsidRPr="008317D4">
        <w:rPr>
          <w:rFonts w:cs="Arial"/>
          <w:b/>
        </w:rPr>
        <w:t>Odpowiedź</w:t>
      </w:r>
      <w:r w:rsidRPr="008317D4">
        <w:rPr>
          <w:rFonts w:cs="Arial"/>
          <w:b/>
        </w:rPr>
        <w:br/>
      </w:r>
      <w:r w:rsidRPr="008317D4">
        <w:rPr>
          <w:rFonts w:cs="Arial"/>
        </w:rPr>
        <w:t xml:space="preserve">Tak, Zamawiający dopuszcza urządzenie UPS posiadające: złącza wyjściowe - 8 szt. IEC 320 C13, 1 szt. IEC320C19, 2 szt. IEC </w:t>
      </w:r>
      <w:proofErr w:type="spellStart"/>
      <w:r w:rsidRPr="008317D4">
        <w:rPr>
          <w:rFonts w:cs="Arial"/>
        </w:rPr>
        <w:t>Jumpers</w:t>
      </w:r>
      <w:proofErr w:type="spellEnd"/>
      <w:r w:rsidRPr="008317D4">
        <w:rPr>
          <w:rFonts w:cs="Arial"/>
        </w:rPr>
        <w:t>, złącza wejściowe: 1 szt. IEC-320C20, Waga: do 40</w:t>
      </w:r>
      <w:r>
        <w:rPr>
          <w:rFonts w:cs="Arial"/>
        </w:rPr>
        <w:t xml:space="preserve"> </w:t>
      </w:r>
      <w:r w:rsidRPr="008317D4">
        <w:rPr>
          <w:rFonts w:cs="Arial"/>
        </w:rPr>
        <w:t>Kg, możliwość zarządzania zasilaczem poprzez port USB.</w:t>
      </w:r>
    </w:p>
    <w:p w:rsidR="008F4934" w:rsidRDefault="008F4934" w:rsidP="008F4934">
      <w:pPr>
        <w:jc w:val="both"/>
        <w:rPr>
          <w:rFonts w:cs="Arial"/>
          <w:sz w:val="24"/>
        </w:rPr>
      </w:pPr>
    </w:p>
    <w:p w:rsidR="008F4934" w:rsidRPr="00262E9B" w:rsidRDefault="008F4934" w:rsidP="008F4934">
      <w:pPr>
        <w:jc w:val="right"/>
        <w:rPr>
          <w:b/>
          <w:sz w:val="24"/>
          <w:szCs w:val="24"/>
        </w:rPr>
      </w:pPr>
      <w:r w:rsidRPr="00262E9B">
        <w:rPr>
          <w:b/>
          <w:sz w:val="24"/>
          <w:szCs w:val="24"/>
        </w:rPr>
        <w:t>/-/ Tomasz Pańczyk</w:t>
      </w:r>
      <w:r w:rsidRPr="00262E9B">
        <w:rPr>
          <w:b/>
          <w:sz w:val="24"/>
          <w:szCs w:val="24"/>
        </w:rPr>
        <w:br/>
        <w:t>Wójt Gminy Sułów</w:t>
      </w:r>
    </w:p>
    <w:p w:rsidR="008F4934" w:rsidRPr="008317D4" w:rsidRDefault="008F4934" w:rsidP="008F4934">
      <w:pPr>
        <w:jc w:val="both"/>
        <w:rPr>
          <w:rFonts w:cs="Arial"/>
          <w:sz w:val="24"/>
        </w:rPr>
      </w:pPr>
    </w:p>
    <w:p w:rsidR="008F4934" w:rsidRDefault="008F4934" w:rsidP="00ED7B7C">
      <w:pPr>
        <w:jc w:val="both"/>
        <w:rPr>
          <w:rFonts w:cs="Arial"/>
          <w:sz w:val="24"/>
        </w:rPr>
      </w:pPr>
    </w:p>
    <w:p w:rsidR="008F4934" w:rsidRDefault="008F4934" w:rsidP="00ED7B7C">
      <w:pPr>
        <w:jc w:val="both"/>
        <w:rPr>
          <w:rFonts w:cs="Arial"/>
          <w:sz w:val="24"/>
        </w:rPr>
      </w:pPr>
    </w:p>
    <w:sectPr w:rsidR="008F4934" w:rsidSect="0046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B7" w:rsidRDefault="000C7EB7" w:rsidP="00C91BF0">
      <w:r>
        <w:separator/>
      </w:r>
    </w:p>
  </w:endnote>
  <w:endnote w:type="continuationSeparator" w:id="0">
    <w:p w:rsidR="000C7EB7" w:rsidRDefault="000C7EB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0436D8" w:rsidP="008F316A">
    <w:pPr>
      <w:pStyle w:val="Stopka"/>
      <w:jc w:val="center"/>
      <w:rPr>
        <w:sz w:val="16"/>
        <w:szCs w:val="16"/>
      </w:rPr>
    </w:pPr>
    <w:r w:rsidRPr="000436D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e-Inclusion</w:t>
                </w:r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0436D8">
      <w:rPr>
        <w:rFonts w:ascii="Arial" w:hAnsi="Arial" w:cs="Arial"/>
        <w:noProof/>
        <w:sz w:val="24"/>
        <w:lang w:eastAsia="pl-PL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0436D8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  <w:lang w:eastAsia="pl-PL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B7" w:rsidRDefault="000C7EB7" w:rsidP="00C91BF0">
      <w:r>
        <w:separator/>
      </w:r>
    </w:p>
  </w:footnote>
  <w:footnote w:type="continuationSeparator" w:id="0">
    <w:p w:rsidR="000C7EB7" w:rsidRDefault="000C7EB7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7B7C"/>
    <w:rsid w:val="00025A10"/>
    <w:rsid w:val="000436D8"/>
    <w:rsid w:val="000C7EB7"/>
    <w:rsid w:val="00181E9C"/>
    <w:rsid w:val="00234A2A"/>
    <w:rsid w:val="002A3AA4"/>
    <w:rsid w:val="003D7A17"/>
    <w:rsid w:val="0042033F"/>
    <w:rsid w:val="004662F9"/>
    <w:rsid w:val="00475EAD"/>
    <w:rsid w:val="004B7C8C"/>
    <w:rsid w:val="005717D4"/>
    <w:rsid w:val="005D3F3A"/>
    <w:rsid w:val="005E7EDA"/>
    <w:rsid w:val="0060425A"/>
    <w:rsid w:val="00615853"/>
    <w:rsid w:val="00772509"/>
    <w:rsid w:val="00794629"/>
    <w:rsid w:val="007C04E4"/>
    <w:rsid w:val="008141A8"/>
    <w:rsid w:val="008317D4"/>
    <w:rsid w:val="00837EE0"/>
    <w:rsid w:val="008A7AE1"/>
    <w:rsid w:val="008E4889"/>
    <w:rsid w:val="008F316A"/>
    <w:rsid w:val="008F4934"/>
    <w:rsid w:val="00A257CB"/>
    <w:rsid w:val="00BD5E62"/>
    <w:rsid w:val="00C91BF0"/>
    <w:rsid w:val="00D315E3"/>
    <w:rsid w:val="00D70F8D"/>
    <w:rsid w:val="00DB161C"/>
    <w:rsid w:val="00DC4892"/>
    <w:rsid w:val="00E06FEF"/>
    <w:rsid w:val="00EC0AFE"/>
    <w:rsid w:val="00EC7141"/>
    <w:rsid w:val="00ED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ykluczenie\swiz\wz&#243;r%20dokumen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dokumentu</Template>
  <TotalTime>21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2014-02-25T13:31:00Z</cp:lastPrinted>
  <dcterms:created xsi:type="dcterms:W3CDTF">2014-07-07T12:11:00Z</dcterms:created>
  <dcterms:modified xsi:type="dcterms:W3CDTF">2014-07-07T12:36:00Z</dcterms:modified>
</cp:coreProperties>
</file>