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 do zarządzenia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228/O/2017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Wójta Gminy Sułów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dnia 24 maja 2017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OGŁOSZENIE KONKUR</w:t>
      </w:r>
      <w:r>
        <w:rPr>
          <w:rFonts w:cs="Times New Roman" w:ascii="Times New Roman" w:hAnsi="Times New Roman"/>
          <w:b/>
          <w:sz w:val="24"/>
          <w:szCs w:val="24"/>
        </w:rPr>
        <w:t>S</w:t>
      </w:r>
      <w:r>
        <w:rPr>
          <w:rFonts w:cs="Times New Roman" w:ascii="Times New Roman" w:hAnsi="Times New Roman"/>
          <w:b/>
          <w:sz w:val="24"/>
          <w:szCs w:val="24"/>
        </w:rPr>
        <w:t>U NA STANOWISKO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DYREKTORA SZKOŁY PODSTAWOWEJ W TWORYCZOWIE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Wójt Gminy Sułów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ogłasza konkursy na stanowisko: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dyrektora Szkoły Podstawowej w Tworyczowie, Tworyczów 124, 22 – 448 Sułów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 konkursu może przystąpić osoba, która spełnia wymagania określone w </w:t>
      </w:r>
      <w:r>
        <w:rPr>
          <w:rFonts w:cs="Times New Roman" w:ascii="Times New Roman" w:hAnsi="Times New Roman"/>
          <w:sz w:val="24"/>
          <w:szCs w:val="24"/>
        </w:rPr>
        <w:t>§ 1, 2, 5 i 10 rozporządzenia Ministra Edukacji Narodowej z dnia 27 października 2009 roku w sprawie wymagań, jakim powinna odpowiadać osoba zajmująca stanowisko dyrektora oraz inne stanowisko kierownicze w poszczególnych typach publicznych szkół i rodzajach publicznych placówek (Nr 184 poz. 1436 z późn. zm.).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Zgodnie z § 1 ust. 2 pkt 4 rozporządzeniem Ministra Edukacji Narodowej z dnia </w:t>
        <w:br/>
        <w:t xml:space="preserve">8 kwietnia 2010 r. w sprawie regulaminu konkursu na stanowisko dyrektora publicznej szkoły lub publicznej placówki oraz tryb pracy komisji konkursowej (Dz. U. z 2010 r., </w:t>
        <w:br/>
        <w:t>Nr 60 poz. 373 z późn. zm.) oferta osoby przystępującej do konkursu muszą zawierać następujące dokumenty:</w:t>
      </w:r>
    </w:p>
    <w:p>
      <w:pPr>
        <w:pStyle w:val="ListParagraph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Uzasadnienie przystąpienia do konkursu oraz koncepcję funkcjonowania i rozwoju Szkoły Podstawowej w Tworyczowie.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Poświadczoną przez kandydata za zgodność z oryginałem kopię dowodu osobistego lub innego dokumentu potwierdzającego tożsamość oraz poświadczającego obywatelstwo kandydata.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>
      <w:pPr>
        <w:pStyle w:val="ListParagraph"/>
        <w:numPr>
          <w:ilvl w:val="2"/>
          <w:numId w:val="3"/>
        </w:numPr>
        <w:spacing w:lineRule="auto" w:line="240" w:before="0" w:after="0"/>
        <w:ind w:left="127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stażu pracy pedagogicznej – w przypadku nauczyciela albo</w:t>
      </w:r>
    </w:p>
    <w:p>
      <w:pPr>
        <w:pStyle w:val="ListParagraph"/>
        <w:numPr>
          <w:ilvl w:val="2"/>
          <w:numId w:val="3"/>
        </w:numPr>
        <w:spacing w:lineRule="auto" w:line="240" w:before="0" w:after="0"/>
        <w:ind w:left="127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stażu pracy dydaktycznej – w przypadku nauczyciela akademickiego, albo</w:t>
      </w:r>
    </w:p>
    <w:p>
      <w:pPr>
        <w:pStyle w:val="ListParagraph"/>
        <w:numPr>
          <w:ilvl w:val="2"/>
          <w:numId w:val="3"/>
        </w:numPr>
        <w:spacing w:lineRule="auto" w:line="240" w:before="0" w:after="0"/>
        <w:ind w:left="1276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stażu pracy, w tym stażu pracy na stanowisku kierowniczym - w przypadku osoby niebędącej nauczycielem.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Oryginały lub poświadczone przez kandydata za zgodność z oryginałem kopie dokumentów potwierdzających posiadanie wymaganego stażu pracy, o którym mowa w ust. 3.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Zaświadczenie lekarskie o braku przeciwwskazań zdrowotnych do wykonywania pracy na stanowisku kierowniczym.</w:t>
      </w:r>
      <w:r>
        <w:rPr>
          <w:rStyle w:val="Zakotwiczenieprzypisudolnego"/>
          <w:rFonts w:eastAsia="Times New Roman" w:cs="Times New Roman" w:ascii="Times New Roman" w:hAnsi="Times New Roman"/>
          <w:sz w:val="24"/>
          <w:szCs w:val="24"/>
          <w:lang w:eastAsia="pl-PL"/>
        </w:rPr>
        <w:footnoteReference w:id="2"/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Oświadczenie, że przeciwko kandydatowi nie toczy się postępowanie o przestępstwo ścigane z oskarżenia publicznego lub postępowanie dyscyplinarne.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Oświadczenie, że kandydat nie był skazany prawomocnym wyrokiem za umyślne przestępstwo lub umyślne przestępstwo skarbowe.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Oświadczenie, że kandydat nie był karany zakazem pełnienia funkcji związanych</w:t>
        <w:br/>
        <w:t>z dysponowaniem środkami publicznymi, o którym mowa w art. 31 ust. 1 pkt 4 ustawy z dnia 17 grudnia 2004 r. o odpowiedzialności za naruszenie dyscypliny finansów publicznych (Dz. U. z 2013 r. poz. 168 z późn. zm.).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o dopełnieniu obowiązku, o którym mowa w art. 7 ust. 1 i 3a ustawy</w:t>
        <w:br/>
        <w:t>z dnia 18 października 2006 r. o ujawnianiu informacji o dokumentach organów bezpieczeństwa państwa z lat 1944-1990 oraz treści tych dokumentów (Dz. U. z 2016 r.,  poz. 1721 z późn. zm.).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Oryginał lub poświadczoną przez kandydata za zgodność z oryginałem kopię aktu nadania stopnia nauczyciela mianowanego lub dyplomowanego - w przypadku nauczyciela.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Oryginał lub poświadczoną przez kandydata za zgodność z oryginałem kopię karty oceny pracy lub oceny dorobku zawodowego – w przypadku nauczyciela i nauczyciela akademickiego.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Oświadczenie, że kandydat nie był karany karą dyscyplinarną, o której mowa w art. 76 ust. 1 ustawy z dnia 26 stycznia 1982 r.  Karta Nauczyciela (Dz. U. z 2016 r. poz. 1379 z późn. zm.) lub w art. 140 ust. 1 ustawy z dnia 27 lipca 2005 r.  Prawo o szkolnictwie wyższym (Dz. U. z 2016 r. poz. 1842 z późn. zm.) – w przypadku nauczyciela i nauczyciela akademickiego.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Oświadczenia, że kandydat ma pełną zdolność do czynności prawnych i korzysta z pełni praw publicznych - w przypadku osoby niebędącej nauczycielem.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Oświadczenie, że kandydat wyraża zgodę na przetwarzanie danych osobowych zgodnie z ustawą z dnia 29 sierpnia 1997 r. o ochronie danych osobowych (Dz. U. </w:t>
        <w:br/>
        <w:t>z 2016 r., poz. 922) w celach przeprowadzenia konkursu na stanowisko dyrektora.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III. Termin i sposób składania ofert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Oferty należy składać osobiście lub pocztą w terminie do 12 czerwca 2017 r. </w:t>
        <w:br/>
        <w:t>w godzinach pracy urzędu, tj. 7:30 – 15:30 na adres: Urząd Gminy Sułów, Sułów 63, 22 – 448 Sułów.  W przypadku nadesłania ofert pocztą liczy się data wpływu do urzędu.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Oferty należy składać w zamkniętych kopertach z podaniem imienia i nazwiska oraz adresem do korespondencji, a także z dopiskiem: „Konkurs na stanowisko dyrektora Szkoły Podstawowej w Tworyczowie”.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Konkurs przeprowadzi Komisja powołana przez Wójta Gminy Sułów.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terminie i miejscu przeprowadzenia postępowania konkursowego kandydaci zostaną powiadomieni indywidualnie nie później niż 7 dni przed posiedzeniem.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  <w:rFonts w:cs="Times New Roman" w:ascii="Times New Roman" w:hAnsi="Times New Roman"/>
        </w:rPr>
        <w:footnoteRef/>
        <w:tab/>
      </w:r>
      <w:r>
        <w:rPr>
          <w:rFonts w:cs="Times New Roman" w:ascii="Times New Roman" w:hAnsi="Times New Roman"/>
          <w:sz w:val="20"/>
          <w:szCs w:val="20"/>
        </w:rPr>
        <w:t>Wydane zgodnie z rozporządzeniem Ministra Zdrowia i Opieki Społecznej z dnia 30 maja 1996 r. w sprawie przeprowadzania badań lekarskich pracowników, zakresu profilaktycznej opieki zdrowotnej nad pracownikami oraz orzeczeń lekarskich wydawanych do celów przewidzianych w Kodeksie pracy (Dz. U. z 2016 r. poz. 2067).</w:t>
      </w:r>
    </w:p>
    <w:p>
      <w:pPr>
        <w:pStyle w:val="Footnotetext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120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912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9120d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24675"/>
    <w:rPr>
      <w:rFonts w:ascii="Tahoma" w:hAnsi="Tahoma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9120d"/>
    <w:pPr>
      <w:spacing w:before="0" w:after="20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e9120d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246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Application>LibreOffice/5.3.2.2$Windows_x86 LibreOffice_project/6cd4f1ef626f15116896b1d8e1398b56da0d0ee1</Application>
  <Pages>2</Pages>
  <Words>763</Words>
  <Characters>4452</Characters>
  <CharactersWithSpaces>5172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2017-05-18T09:48:00Z</dcterms:created>
  <dc:creator>Marzena Kowalczyk</dc:creator>
  <dc:description/>
  <dc:language>pl-PL</dc:language>
  <cp:lastModifiedBy/>
  <cp:lastPrinted>2017-05-26T06:30:00Z</cp:lastPrinted>
  <dcterms:modified xsi:type="dcterms:W3CDTF">2017-06-01T12:32:03Z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