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16" w:rsidRPr="0089582A" w:rsidRDefault="00B13916" w:rsidP="00DB55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pl-PL"/>
        </w:rPr>
        <w:t xml:space="preserve">RAPORT </w:t>
      </w:r>
    </w:p>
    <w:p w:rsidR="00B13916" w:rsidRPr="0089582A" w:rsidRDefault="00B13916" w:rsidP="00B139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pl-PL"/>
        </w:rPr>
        <w:t xml:space="preserve">O STANIE GMINY SUŁÓW </w:t>
      </w:r>
    </w:p>
    <w:p w:rsidR="00B13916" w:rsidRPr="0089582A" w:rsidRDefault="000276B1" w:rsidP="00B139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pl-PL"/>
        </w:rPr>
        <w:t>ZA ROK 2020</w:t>
      </w:r>
      <w:r w:rsidR="00B13916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pl-PL"/>
        </w:rPr>
        <w:t xml:space="preserve"> </w:t>
      </w: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FF59E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pl-PL"/>
        </w:rPr>
        <w:t>Urząd Gminy Sułów</w:t>
      </w:r>
    </w:p>
    <w:p w:rsidR="00B13916" w:rsidRPr="0089582A" w:rsidRDefault="00B13916" w:rsidP="00FF59E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Sułów 63</w:t>
      </w:r>
    </w:p>
    <w:p w:rsidR="00B13916" w:rsidRPr="0089582A" w:rsidRDefault="00B13916" w:rsidP="00FF59E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22</w:t>
      </w:r>
      <w:r w:rsidR="004F722E" w:rsidRPr="008958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– </w:t>
      </w:r>
      <w:r w:rsidRPr="008958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448 Sułów</w:t>
      </w:r>
    </w:p>
    <w:p w:rsidR="00B13916" w:rsidRPr="0089582A" w:rsidRDefault="00B13916" w:rsidP="00FF59E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tel. 84 682 62 02 fax 84 682 62 27</w:t>
      </w:r>
    </w:p>
    <w:p w:rsidR="00B13916" w:rsidRPr="0089582A" w:rsidRDefault="00B13916" w:rsidP="00FF59E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e-mail </w:t>
      </w:r>
      <w:hyperlink r:id="rId6" w:history="1">
        <w:r w:rsidRPr="008958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ug@sulow.pl</w:t>
        </w:r>
      </w:hyperlink>
    </w:p>
    <w:p w:rsidR="00B13916" w:rsidRPr="0089582A" w:rsidRDefault="00B13916" w:rsidP="00FF59E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www.bip.sulow.pl</w:t>
      </w:r>
    </w:p>
    <w:p w:rsidR="00E7648C" w:rsidRPr="0089582A" w:rsidRDefault="00915871" w:rsidP="00FF59E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history="1">
        <w:r w:rsidR="00E7648C" w:rsidRPr="0089582A">
          <w:rPr>
            <w:rStyle w:val="Hipercze"/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pl-PL"/>
          </w:rPr>
          <w:t>www.sulow.pl</w:t>
        </w:r>
      </w:hyperlink>
    </w:p>
    <w:p w:rsidR="00B13916" w:rsidRPr="0089582A" w:rsidRDefault="00B13916" w:rsidP="00E7648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Szanowni Państwo 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E7648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Sejm RP ustawą z dnia 11 stycznia 2018</w:t>
      </w:r>
      <w:r w:rsidR="005D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r w:rsidRPr="008958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o zmianie niektórych ustaw w celu zwiększenia udziału obywateli w procesie wybierania, funkcjonowania i kontrolowania niektórych organów publicznych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2018</w:t>
      </w:r>
      <w:r w:rsidR="005D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poz. 130), wprowadził nowe rozwiązanie prawne które ma stanowić podsumowanie pracy Wójta w </w:t>
      </w:r>
      <w:r w:rsidR="005D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poprzednim roku kalendarzowym w 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zakresie realizacji polityk, programów i strategii oraz wyk</w:t>
      </w:r>
      <w:r w:rsidR="005D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onywania zadań własnych gminy i 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zleconych przez administrację rządową.</w:t>
      </w:r>
    </w:p>
    <w:p w:rsidR="00B13916" w:rsidRPr="0089582A" w:rsidRDefault="00B13916" w:rsidP="00E7648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Głównym zamierzeniem ustawodawcy było zapoznanie mieszkańców gminy z działalnością Wójta Gminy jako organu wykonawczego, sytuacją ekonomiczną i społeczną gminy oraz umożliwienie im wypowiedzenia się w istotnych sprawach ważnych dla społeczności lokalnych. </w:t>
      </w:r>
    </w:p>
    <w:p w:rsidR="00B13916" w:rsidRPr="0089582A" w:rsidRDefault="00B13916" w:rsidP="00E7648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Raport został opracowany zgodnie ze</w:t>
      </w:r>
      <w:r w:rsidR="000276B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stanem na dzień 31 grudnia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zawiera najważniejsze informacje zgromadzone od praco</w:t>
      </w:r>
      <w:r w:rsidR="005D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wników Urzędu Gminy w Sułowie i 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jednostek organizacyjnych Gminy Sułów.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E7648C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B1391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Wójt Gminy Sułów </w:t>
      </w:r>
    </w:p>
    <w:p w:rsidR="00B13916" w:rsidRPr="0089582A" w:rsidRDefault="00E7648C" w:rsidP="00E7648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B1391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Leon Bulak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7648C" w:rsidRPr="0089582A" w:rsidRDefault="00E7648C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lastRenderedPageBreak/>
        <w:t>1. CHARAKTERYSTYKA GMINY.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1.1 Położenie i charakterystyka geograficzno – społeczna.</w:t>
      </w:r>
    </w:p>
    <w:p w:rsidR="003A4923" w:rsidRPr="0089582A" w:rsidRDefault="00B13916" w:rsidP="00DB5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Gmina Sułów położona jest w północno – zachodniej części powiatu zamojskiego. Geograficznie jest częścią Roztocza Zachodniego oraz Padołu Zamojskiego. Posiada bardzo duże walory przyrodnicze. Na jej terenie znajdują się dwa obszary chronione w ramach programu Natura 2000, „Dolina Łętowni” (ochrona siedliskowa) oraz „Ostoja Nieliska” (ochrona gatunkowa ptaków). Część gminy objęta jest ponadto ochroną krajobrazu w ramach Szczebrzeszyńskiego Parku Krajobrazowego. We wschodniej części Gminy znajduje się zbiornik wodny Nielisz. </w:t>
      </w:r>
    </w:p>
    <w:p w:rsidR="003A4923" w:rsidRPr="0089582A" w:rsidRDefault="003A4923" w:rsidP="00DB5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Gmina Sułów zajmuje 93,48 km² i na dzień 31 grudnia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była zamieszkiwana przez 4476 mieszkańców (w tym 2326 kobiet i 2150 mężczyzn). Sąsiaduje z gminami Szczebrzeszyn, Radecznica i  Nielisz w powiecie zamojskim, Turobin w powiecie biłgorajskim i Rudnik w powiecie krasnostawskim.</w:t>
      </w:r>
    </w:p>
    <w:p w:rsidR="002A11F0" w:rsidRPr="0089582A" w:rsidRDefault="00B13916" w:rsidP="00DB5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Uwarunkowania geograficzn</w:t>
      </w:r>
      <w:r w:rsidR="003273C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przyrodnicze determinują rozwój gminy, z jednej strony są szansą na rozwój turystyki, z drugiej jednak ograniczają rozwój przemysłu i nadaj</w:t>
      </w:r>
      <w:r w:rsidR="002A11F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 jej charakter typowo rolniczy</w:t>
      </w:r>
      <w:r w:rsidR="00350B3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Wysokie klasy bonitacyjne gruntów rolnych z jednej strony umożliwiają intensywną produkcję rolną, z drugiej strony blokują możliwość przeznac</w:t>
      </w:r>
      <w:r w:rsidR="00EF2B19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zania części gruntów pod drobną wytwórczość czy do rozwoju przedsięwzięć związanych z produkcją zielonej energii w ramach farm fotowoltaicznych. </w:t>
      </w:r>
    </w:p>
    <w:p w:rsidR="002A11F0" w:rsidRPr="0089582A" w:rsidRDefault="002A11F0" w:rsidP="00DB5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="00D7255D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podjęto działania mające na celu zwiększenie atrakcyjności turystycznej gminy poprzez:</w:t>
      </w:r>
    </w:p>
    <w:p w:rsidR="00D7255D" w:rsidRPr="0089582A" w:rsidRDefault="00D7255D" w:rsidP="00DB5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8039A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stworzenie</w:t>
      </w:r>
      <w:r w:rsidR="00B95D3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koncepcji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zagospodarowanie terenu wczesnośredniowiecznego grodziska w Sąsiadce</w:t>
      </w:r>
      <w:r w:rsidR="00B95D3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273C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95D3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uzgodnieni</w:t>
      </w:r>
      <w:r w:rsidR="003273C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B95D3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Wojewódzkim Konserwatorem Zabytków w Lublinie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D7255D" w:rsidRPr="0089582A" w:rsidRDefault="00D7255D" w:rsidP="00DB5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rozpoczęcie prac związanych z rozbudową i modernizacją infrastruktury turystyczno – sportowej w Kulikowie oraz uregulowaniem spraw związanych z władaniem gruntami z przeznaczeniem na plażę na terenie zbiornika wstępnego „Zalewu Nielisz” w Kulikowie.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1.2 Władze gminy</w:t>
      </w:r>
    </w:p>
    <w:p w:rsidR="00B13916" w:rsidRPr="0089582A" w:rsidRDefault="00B13916" w:rsidP="00DB552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 Gminy Sułów jest organem uchwałodawczym i kontrolnym. W skład rady wchodzi 15 radnych wybieranych w okręgach jednomandatowych na 5-cio letnią kadencję.</w:t>
      </w:r>
    </w:p>
    <w:p w:rsidR="00B13916" w:rsidRPr="0089582A" w:rsidRDefault="00B13916" w:rsidP="00DB552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Wójt Gminy jest organem wykonawczym, kieruje bieżącymi sprawami gminy i reprezentuje ją na zewnątrz. Wybierany jest w wyborach powszechnych, </w:t>
      </w:r>
      <w:r w:rsidR="007F66E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wolnych,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równych i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bezpośrednich w tajnym głosowaniu na 5-cio letnią kadencję. Swoje zadania realizuje przy pomocy urzędu gminy i jednostek organizacyjnych gminy.</w:t>
      </w:r>
    </w:p>
    <w:p w:rsidR="00B13916" w:rsidRPr="0089582A" w:rsidRDefault="00B13916" w:rsidP="00DB552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wyniku wyborów samorządowych</w:t>
      </w:r>
      <w:r w:rsidR="003273C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które odbyły się w dniu 21 października 2018r. na </w:t>
      </w:r>
      <w:r w:rsidR="003273C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5-</w:t>
      </w:r>
      <w:r w:rsidR="003273C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io letnią kadencję Wójtem Gminy Sułów ponownie został wybrany Pan Leon Bulak.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1.3 Sołectwa</w:t>
      </w:r>
    </w:p>
    <w:p w:rsidR="00B13916" w:rsidRPr="0089582A" w:rsidRDefault="00B13916" w:rsidP="00DB552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ze statutem Gmina Sułów pod względem administracyjnym jest podzielona na 15 sołectw:</w:t>
      </w:r>
    </w:p>
    <w:p w:rsidR="00B13916" w:rsidRPr="0089582A" w:rsidRDefault="00B13916" w:rsidP="00DB552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Deszkowice Drugie, Deszkowice Pie</w:t>
      </w:r>
      <w:r w:rsidR="00FD733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wsze, Kawęczyn – Kolonia, Kitów, Kulików, Michalów, Rozłopy, Rozłopy – Kolonia, Sąsiadka, Sułowiec, Sułów, Sułów – Kolonia, Sułówek, Tworyczów i Źrebce</w:t>
      </w:r>
      <w:r w:rsidR="00E7648C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40FA3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9F0519" w:rsidRPr="0089582A" w:rsidRDefault="009F0519" w:rsidP="00DB552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sołectwie </w:t>
      </w:r>
      <w:r w:rsidR="00350B3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Deszkowice Pierwsze po rezygnacji dotychczasowego sołtysa jest nie obsadzona ta ważna funkcja dla społeczności lokalnej. Ze wzgl</w:t>
      </w:r>
      <w:r w:rsidR="004E696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ędu na ograniczenia zgromadzeń </w:t>
      </w:r>
      <w:r w:rsidR="00350B3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związanych z zagro</w:t>
      </w:r>
      <w:r w:rsidR="004E696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żeniem wirusem COVID–</w:t>
      </w:r>
      <w:r w:rsidR="007F66E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 nie było</w:t>
      </w:r>
      <w:r w:rsidR="00350B3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możliwości przeprowadzenia wyborów na tą funkcję.</w:t>
      </w:r>
    </w:p>
    <w:p w:rsidR="00440FA3" w:rsidRPr="0089582A" w:rsidRDefault="00440FA3" w:rsidP="00440FA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1.4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 xml:space="preserve"> Podjęte uchwały i ich realizacja</w:t>
      </w:r>
    </w:p>
    <w:p w:rsidR="00AE3E9E" w:rsidRPr="0089582A" w:rsidRDefault="00AE3E9E" w:rsidP="00AE3E9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2020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Rada Gminy Sułów obradowała na 10 sesjach podczas których zostało przyjętych 65 uchwał oraz przyjęto szereg sprawozdań oraz wysłuchano informacji Wójta </w:t>
      </w:r>
      <w:r w:rsidR="00410C2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miny Sułów i Kierowników jednostek organizacyjnych gminy dotyczących bieżącego funkcjonowania tych podmiotów. </w:t>
      </w:r>
    </w:p>
    <w:p w:rsidR="00440FA3" w:rsidRPr="0089582A" w:rsidRDefault="00440FA3" w:rsidP="00DB552B">
      <w:pPr>
        <w:spacing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wykaz</w:t>
      </w:r>
      <w:r w:rsidR="000276B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 Rady Gminy Sułów za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wraz z ich treścią jest dostępny na BIP Urzędu Gminy Sułów i z tych względów nie jest wymieniony w tym raporcie.</w:t>
      </w:r>
    </w:p>
    <w:p w:rsidR="00440FA3" w:rsidRPr="0089582A" w:rsidRDefault="00440FA3" w:rsidP="00DB552B">
      <w:pPr>
        <w:spacing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w/w uchwał była prowadzona stosownie do zawartych w nich unormowań tj.:</w:t>
      </w:r>
    </w:p>
    <w:p w:rsidR="00440FA3" w:rsidRPr="0089582A" w:rsidRDefault="00440FA3" w:rsidP="00DB552B">
      <w:pPr>
        <w:numPr>
          <w:ilvl w:val="0"/>
          <w:numId w:val="7"/>
        </w:num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finansowa i rzeczowa dla sąsiednich gmin i powiatu zamojskiego udzielana była w wysokościach przyznanych w uchwałach.</w:t>
      </w:r>
    </w:p>
    <w:p w:rsidR="00440FA3" w:rsidRPr="0089582A" w:rsidRDefault="00440FA3" w:rsidP="00DB552B">
      <w:pPr>
        <w:numPr>
          <w:ilvl w:val="0"/>
          <w:numId w:val="7"/>
        </w:num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Naliczanie i egzekwowanie wszystkich podatków i opłat następowało według stawek wynikających z przyjętych uchwał.</w:t>
      </w:r>
    </w:p>
    <w:p w:rsidR="00440FA3" w:rsidRPr="0089582A" w:rsidRDefault="00440FA3" w:rsidP="009F0519">
      <w:pPr>
        <w:numPr>
          <w:ilvl w:val="0"/>
          <w:numId w:val="7"/>
        </w:num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Uchwały budżetowe wraz ze zmianami wprowadzonymi w trakcie roku zostały wykonane zgodnie z zasadami wynikającymi z ustawy o finansach publicznych. Wydatki realizowane były w sposób celowy i oszczędny, z zachowaniem zasady uzyskiwania najlepszych efektów przy minimalizowaniu nakładów.</w:t>
      </w:r>
    </w:p>
    <w:p w:rsidR="009F0519" w:rsidRPr="0089582A" w:rsidRDefault="009F0519" w:rsidP="009F0519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Rada Gminy Sułów ze względu na stan epidemii 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pracowała w sposób hybrydowy. Część prac komisji </w:t>
      </w:r>
      <w:r w:rsidR="00410C2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ady odbywał</w:t>
      </w:r>
      <w:r w:rsidR="00410C2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zdalnie, a posiedzenia plenarne z zachowaniem reżimu sanitarnego. 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 usprawnić i możliwie skrócić obrady sesji zakupiono system do indywidualnego i osobistego głosowania radnych oraz system do transmisji obrad wraz z translatorem z ję</w:t>
      </w:r>
      <w:r w:rsidR="00B95D3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zyka mówionego na napisy relacjonu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jące przebieg obrad i wypowiedzi radnych o</w:t>
      </w:r>
      <w:r w:rsidR="00350B3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raz</w:t>
      </w:r>
      <w:r w:rsidR="00AE3E9E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osób zaproszonych na sesje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rady.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2. SYTUACJA FINANSOWA GMINY</w:t>
      </w:r>
    </w:p>
    <w:p w:rsidR="000276B1" w:rsidRPr="0089582A" w:rsidRDefault="000276B1" w:rsidP="000276B1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2.1 Budżet Gminy Sułów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eastAsia="Times New Roman" w:hAnsi="Times New Roman" w:cs="Times New Roman"/>
          <w:color w:val="000000" w:themeColor="text1"/>
        </w:rPr>
        <w:t xml:space="preserve">Dochody budżetu Gminy Sułów na 2020 rok zaplanowano w kwocie </w:t>
      </w:r>
      <w:r w:rsidRPr="0089582A">
        <w:rPr>
          <w:rFonts w:ascii="Times New Roman" w:hAnsi="Times New Roman" w:cs="Times New Roman"/>
          <w:color w:val="000000" w:themeColor="text1"/>
        </w:rPr>
        <w:t>21.446.652,37 zł, wykonano w kwocie 21.556.721,50 zł, tj. 100,51 %, z czego: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dochody bieżące – plan 19.890.742,62 zł, wykonanie 19.718.481,42 zł, tj. 99,13%;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dochody majątkowe – plan 1.555.909,75 zł, wykonanie 1.838.240,08 zł, tj. 118,14%.</w:t>
      </w:r>
    </w:p>
    <w:p w:rsidR="000276B1" w:rsidRPr="0089582A" w:rsidRDefault="000276B1" w:rsidP="000276B1">
      <w:pPr>
        <w:spacing w:before="100" w:beforeAutospacing="1" w:after="23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2020 roku ze źródeł zewnętrznych pozyskano 1.838.240,08</w:t>
      </w:r>
      <w:r w:rsidRPr="0089582A">
        <w:rPr>
          <w:rFonts w:ascii="Times New Roman" w:hAnsi="Times New Roman" w:cs="Times New Roman"/>
          <w:color w:val="000000" w:themeColor="text1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dochodów majątkowych, w tym 930.367,93 zł tytułem refundacji zadań współfinansowanych ze środków Unii Europejskiej (918.927,93 zł dofinansowanie UE, 1.600,00 zł finansowanie z budżetu państwa, 9.840,00 zł wkład własny), 907.872,15 zł ze środków krajowych. Struktura ww. dochodów kształtuje się następująco: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infrastruktura drogowa: 352.548,00 zł, w tym 272.548,00 zł ze środków Funduszu Dróg Samorządowych przeznaczonych na realizację zadania w roku 2021;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gospodarka gruntami i nieruchomościami: 887.957,80 zł (886.357,80 zł środki UE, 1.600,00 zł budżet państwa);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ochrona powietrza atmosferycznego i klimatu: 42.410,13 zł (32.570,13 zł środki UE, 9.840,00 zł  wkład własny);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rehabilitacja zawodowa i społeczna osób niepełnosprawnych: 11.718,77 zł środki krajowe;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wpływy do rozliczenia: Rządowy Fundusz Inwestycji Lokalnych 500.000,00 zł;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środki na dofinansowanie zadań własnych gmin pozyskane z innych źródeł 342,33 zł (przekazanie na własność mieszkańcom  przydomowych oczyszczalni ścieków w związku z zakończeniem okresu trwałości projektu);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wpływy ze sprzedaży składników majątkowych 22.377,00 zł;</w:t>
      </w:r>
    </w:p>
    <w:p w:rsidR="000276B1" w:rsidRPr="0089582A" w:rsidRDefault="000276B1" w:rsidP="000276B1">
      <w:pPr>
        <w:tabs>
          <w:tab w:val="left" w:pos="284"/>
        </w:tabs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refundacja wydatków majątkowych realizowanych w ramach funduszu sołeckiego: 20.886,05 zł (środki krajowe).</w:t>
      </w:r>
    </w:p>
    <w:p w:rsidR="000276B1" w:rsidRPr="0089582A" w:rsidRDefault="000276B1" w:rsidP="000276B1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Dodatkowo pozyskano 99.877,98 zł w formie grantu finansowanego w 100% ze środków UE w ramach działania </w:t>
      </w:r>
      <w:r w:rsidRPr="0089582A">
        <w:rPr>
          <w:rFonts w:ascii="Times New Roman" w:eastAsia="Times New Roman" w:hAnsi="Times New Roman" w:cs="Times New Roman"/>
          <w:iCs/>
          <w:color w:val="000000" w:themeColor="text1"/>
        </w:rPr>
        <w:t>Zdalna szkoła - wsparcie Ogólnopolskiej Sieci Edukacyjnej w systemie kształcenia zdalnego, przeznaczonego na umożliwienie kształcenia w systemie zdalnym.</w:t>
      </w:r>
    </w:p>
    <w:p w:rsidR="000276B1" w:rsidRPr="0089582A" w:rsidRDefault="000276B1" w:rsidP="000276B1">
      <w:pPr>
        <w:spacing w:before="100" w:beforeAutospacing="1" w:after="119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Wydatki budżetu Gminy Sułów w 2020 roku zaplanowano w wysokości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18.812.022,00 zł, do końca roku plan wydatków wzrósł do kwoty 21.598.331,72 zł, tj. o 2.786.309,72 zł. Planowane wydatki wykonano w wysokości 20.709.797,09 zł, tj. 95,89 % z czego:</w:t>
      </w:r>
    </w:p>
    <w:p w:rsidR="000276B1" w:rsidRPr="0089582A" w:rsidRDefault="000276B1" w:rsidP="000276B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wydatki bieżące – plan 19.256.148,93 zł, wykonanie 18.392.017,94 zł, tj.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95,51 %,</w:t>
      </w:r>
    </w:p>
    <w:p w:rsidR="000276B1" w:rsidRPr="0089582A" w:rsidRDefault="000276B1" w:rsidP="000276B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wydatki majątkowe – plan 2.342.182,79 zł, wykonanie 2.317.779,15 zł, tj.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98,96%.</w:t>
      </w:r>
    </w:p>
    <w:p w:rsidR="000276B1" w:rsidRPr="0089582A" w:rsidRDefault="000276B1" w:rsidP="000276B1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2020 roku nakłady na inwestycje stanowiły kwotę </w:t>
      </w:r>
      <w:r w:rsidRPr="0089582A">
        <w:rPr>
          <w:rFonts w:ascii="Times New Roman" w:hAnsi="Times New Roman" w:cs="Times New Roman"/>
          <w:color w:val="000000" w:themeColor="text1"/>
        </w:rPr>
        <w:t xml:space="preserve">2.317.779,15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zł, w tym 1.487.738,64 zł współfinansowane ze środków Unii Europejskiej (955.906,40 zł dofinansowanie UE, 531.832,24 zł wkład własny), 830.040,51 zł finansowane ze środków krajowych i własnych gminy. Struktura wydatków majątkowych kształtuje się następująco: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infrastruktura wodociągowa i </w:t>
      </w:r>
      <w:proofErr w:type="spellStart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sanitacyjna</w:t>
      </w:r>
      <w:proofErr w:type="spellEnd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wsi 20.824,40 zł (dokumentacja projektu pn. budowa systemu przydomowych oczyszczalni, sporządzona w celu przystąpienia do postępowania konkursowego);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dostarczanie wody 43.339,24 zł (modernizacja hydroforni wodociągu gminnego);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infrastruktura drogowa: 376.204,67 zł, z tego 60.181,56 zł środki Rządowego Funduszu Inwestycji Lokalnych, 140.967,78 zł wydatki w ramach funduszu sołeckiego, 10.922,50 zł opracowanie dokumentacji projektowej dla zadania realizowanego na podstawie umowy z Powiatem Zamojskim;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gospodarka gruntami i nieruchomościami: 1.617.037,28 zł, w tym 1.529.812,45 zł termomodernizacja budynku Szkoły Podstawowej w Sułowie (zadanie dofinansowane ze środków Unii Europejskiej 5.2 RPO WL), 35.130,96 zł budowa siłowni zewnętrznej w Kulikowie (dofinansowanie ze środków PROW Leader), 52.093,87 zł środki własne gminy wydatkowane na dokumentację projektową dla zadań: utworzenie Centrum opiekuńczo-mieszkalnego w Sąsiadce  oraz przebudowa infrastruktury rekreacyjnej w miejscowości Kulików;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administracja publiczna: 44.430,19 zł, w tym 30.309,79 zł zakup  systemu obsługi głosowań i transmisji posiedzeń Rady Gminy, 14.120,40 zł zakup licencji oprogramowania serwera Windows Server w celu umożliwienia zdalnej pracy w okresie pandemii (środki własne gminy);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zarządzanie kryzysowe: 10.000,00 zł dotacja dla SP ZOZ w Szczebrzeszynie na zakup środka transportu  przeznaczonego do walki z pandemią COVID-19 (środki własne gminy);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oświata i wychowanie: 10.000,00 zł dokumentacja projektowa przedsięwzięcia pn. przebudowa boiska przy Szkole Podstawowej w Sułowie,  planowana realizacja w 2021 roku (środki własne gminy);</w:t>
      </w:r>
    </w:p>
    <w:p w:rsidR="000276B1" w:rsidRPr="0089582A" w:rsidRDefault="000276B1" w:rsidP="000276B1">
      <w:pPr>
        <w:pStyle w:val="Standard"/>
        <w:snapToGrid w:val="0"/>
        <w:spacing w:after="24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ar-SA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kern w:val="0"/>
          <w:lang w:eastAsia="pl-PL" w:bidi="ar-SA"/>
        </w:rPr>
        <w:t>- rehabilitacja zawodowa i społeczna osób niepełnosprawnych:  59.396,94 zł realizacja zadania   pn. Modernizacja budynku Warsztatu Terapii Zajęciowej w Rozłopach (całkowite nakłady na inwestycję wyniosły 176.584,64 zł, z czego 117.187,70 zł to refundacja wydatków ze środków  funduszu celowego PFRON,  „Program wyrównywania różnic między regionami III”);</w:t>
      </w:r>
    </w:p>
    <w:p w:rsidR="000276B1" w:rsidRPr="0089582A" w:rsidRDefault="000276B1" w:rsidP="000276B1">
      <w:pPr>
        <w:spacing w:after="240" w:line="360" w:lineRule="auto"/>
        <w:ind w:left="142" w:hanging="142"/>
        <w:jc w:val="both"/>
        <w:rPr>
          <w:rFonts w:ascii="Calibri" w:eastAsia="Times New Roman" w:hAnsi="Calibri" w:cs="Calibri"/>
          <w:color w:val="000000" w:themeColor="text1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ochrona powietrza atmosferycznego i klimatu: 48.928,40 zł realizacja projektu pn. Montaż odnawialnych źródeł energii na terenie Gminy Sułów dofinansowanego ze środków  RPLU.04.01.00, z tego  23.460,36 zł dofinansowanie UE,  25.468,04 zł środki własne gminy; </w:t>
      </w:r>
    </w:p>
    <w:p w:rsidR="000276B1" w:rsidRPr="0089582A" w:rsidRDefault="000276B1" w:rsidP="000276B1">
      <w:pPr>
        <w:spacing w:before="100" w:beforeAutospacing="1" w:after="119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oświetlenie ulic, placów i dróg: 59.213,13 zł środki własne gminy (w tym 32.944,22 zł środki funduszu sołeckiego);</w:t>
      </w:r>
    </w:p>
    <w:p w:rsidR="000276B1" w:rsidRPr="0089582A" w:rsidRDefault="000276B1" w:rsidP="000276B1">
      <w:pPr>
        <w:spacing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kultura i ochrona dziedzictwa narodowego: 28.404,90 zł, w tym 7.949,90 zł na zakup kostki brukowej na budowę parkingu przy Centrum Społeczno-Kulturalnym w Sułowie (II etap realizacji zaplanowany został na 2021 rok), 10.455,00 zł dokumentacja projektowa dla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zadania pn. koncepcja zagospodarowania terenu Grodziska </w:t>
      </w:r>
      <w:proofErr w:type="spellStart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Sutiejsk</w:t>
      </w:r>
      <w:proofErr w:type="spellEnd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Sąsiadce, 10.000,00 zł  dotacja dla Parafii Rzymskokatolickiej</w:t>
      </w:r>
      <w:r w:rsidR="005850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5850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Mokrymlipiu</w:t>
      </w:r>
      <w:proofErr w:type="spellEnd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przeprowadzenie prac konserwatorskich.</w:t>
      </w:r>
    </w:p>
    <w:p w:rsidR="000276B1" w:rsidRPr="0089582A" w:rsidRDefault="000276B1" w:rsidP="000276B1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ramach działania Zdalna Szkoła i Zdalna Szkoła</w:t>
      </w:r>
      <w:r w:rsidR="005850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finansowanego w 100% ze środków Europejskiego Funduszu Rozwoju Regionalnego w ramach Programu Operacyjnego Polska Cyfrowa na lata 2014</w:t>
      </w:r>
      <w:r w:rsidR="005850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 wydatkowano 99.794,65 zł,  wydatki przeznaczone z przeznaczeniem na umożliwienie uczniom uczestnictwa w systemie zdalnej nauki; w ramach dwóch edycji tego programu  zakupiono 44 laptopy i 47 routerów umożliwiających dostęp do Internetu wraz z półrocznym abonamentem oraz opłacono ubezpieczenie. Sprzęt przekazano dyrektorom  gminnych szkół w celu rozdysponowania pomiędzy uczniów.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276B1" w:rsidRPr="0089582A" w:rsidRDefault="000276B1" w:rsidP="000276B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582A">
        <w:rPr>
          <w:rFonts w:ascii="Times New Roman" w:eastAsia="Times New Roman" w:hAnsi="Times New Roman" w:cs="Times New Roman"/>
          <w:color w:val="000000" w:themeColor="text1"/>
        </w:rPr>
        <w:t>Przychody: p</w:t>
      </w:r>
      <w:r w:rsidRPr="0089582A">
        <w:rPr>
          <w:rFonts w:ascii="Times New Roman" w:hAnsi="Times New Roman" w:cs="Times New Roman"/>
          <w:color w:val="000000" w:themeColor="text1"/>
        </w:rPr>
        <w:t>lan 705.069,68 zł,  wykonanie 705.069,68 zł w tym: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przychody z zaciągniętych pożyczek na finansowanie zadań realizowanych z udziałem środków pochodzących z budżetu Unii Europejskiej – plan i wykonanie 200.000,00 zł;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przychody jednostek samorządu terytorialnego z niewykorzystanych środków pieniężnych na rachunku bieżącym budżetu, wynikających z rozliczenia dochodów i wydatków nimi finansowanych związanych ze szczególnymi zasadami wykonywania budżetu określonymi w odrębnych ustawach plan i wykonanie 2.488,34 zł;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wolne środki o  których mowa w art.217 ust.2 pkt 6 ustawy: plan 502.581,34 zł, wykonanie 502.581,34 zł.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eastAsia="Times New Roman" w:hAnsi="Times New Roman" w:cs="Times New Roman"/>
          <w:color w:val="000000" w:themeColor="text1"/>
        </w:rPr>
        <w:t xml:space="preserve">Rozchody: </w:t>
      </w:r>
      <w:r w:rsidRPr="0089582A">
        <w:rPr>
          <w:rFonts w:ascii="Times New Roman" w:hAnsi="Times New Roman" w:cs="Times New Roman"/>
          <w:color w:val="000000" w:themeColor="text1"/>
        </w:rPr>
        <w:t>plan 553.390,33 zł, wykonanie 345.000,00  zł, w tym: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spłata pożyczek otrzymanych na finansowanie zadań realizowanych z udziałem środków pochodzących z budżetu Unii Europejskiej: plan 130.725,08 zł, wykonanie 130.725,08 zł;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spłata otrzymanych krajowych pożyczek i kredytów: plan 214.274,92 zł, wykonanie 214.274,92 zł;</w:t>
      </w:r>
    </w:p>
    <w:p w:rsidR="000276B1" w:rsidRPr="0089582A" w:rsidRDefault="000276B1" w:rsidP="000276B1">
      <w:pPr>
        <w:pStyle w:val="Standard"/>
        <w:spacing w:line="360" w:lineRule="auto"/>
        <w:jc w:val="both"/>
        <w:rPr>
          <w:color w:val="000000" w:themeColor="text1"/>
        </w:rPr>
      </w:pPr>
      <w:r w:rsidRPr="0089582A">
        <w:rPr>
          <w:rFonts w:ascii="Times New Roman" w:hAnsi="Times New Roman" w:cs="Times New Roman"/>
          <w:color w:val="000000" w:themeColor="text1"/>
        </w:rPr>
        <w:t>-  rozchody z tytułu innych rozliczeń krajowych: 208.390,33 zł,  wykonanie nie wystąpiło (niewykorzystane w 2020 roku środki Rządowego Funduszu Inwestycji Lokalnych, realizacja nastąpi w 2021 roku).</w:t>
      </w:r>
    </w:p>
    <w:p w:rsidR="001B4A47" w:rsidRPr="0089582A" w:rsidRDefault="001B4A47" w:rsidP="000276B1">
      <w:pPr>
        <w:spacing w:before="100" w:beforeAutospacing="1" w:after="119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915871" w:rsidRPr="0089582A" w:rsidRDefault="00915871" w:rsidP="00915871">
      <w:pPr>
        <w:spacing w:before="100" w:beforeAutospacing="1" w:after="119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sectPr w:rsidR="00915871" w:rsidRPr="0089582A" w:rsidSect="00EB49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5871" w:rsidRPr="0089582A" w:rsidRDefault="00915871" w:rsidP="00915871">
      <w:pPr>
        <w:spacing w:before="100" w:beforeAutospacing="1" w:after="119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0276B1" w:rsidRPr="0089582A" w:rsidRDefault="000276B1" w:rsidP="00915871">
      <w:pPr>
        <w:spacing w:before="100" w:beforeAutospacing="1" w:after="119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2.2 Inwestycje z zakresu programów wieloletnich, współfinansowanych ze środków Unii Europejskie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j</w:t>
      </w:r>
    </w:p>
    <w:p w:rsidR="000276B1" w:rsidRPr="0089582A" w:rsidRDefault="000276B1" w:rsidP="000276B1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2020 roku na przedsięwzięcia zaplanowano łącznie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1.600.000,00 zł, po zmianach w trakcie roku plan wyniósł 1.658.464,29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zł, wykonano w kwocie 1.346.130,38 zł. Realizowano łącznie dziesięć przedsięwzięć, w tym z pięciu przedsięwzięć dofinansowanych ze środków UE</w:t>
      </w:r>
      <w:r w:rsidR="001B4A47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dwa zostały zrealizowane w 2020 roku, trzy będą kontynuowane w roku 2021, zaś pięć pozostałych przedsięwzięć przewidzianych  jest do realizacji w latach 2021 – 2022. Zakres inwestycji jak niżej:</w:t>
      </w:r>
    </w:p>
    <w:p w:rsidR="000276B1" w:rsidRPr="0089582A" w:rsidRDefault="000276B1" w:rsidP="000276B1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20" w:line="360" w:lineRule="auto"/>
        <w:ind w:left="357" w:hanging="357"/>
        <w:contextualSpacing w:val="0"/>
        <w:jc w:val="both"/>
        <w:textAlignment w:val="baseline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Montaż odnawialnych źródeł energii na terenie Gminy Sułów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realizacja przedsięwzięcia przy wsparciu ze środków 4.1 RPLU w  latach 2019 – 2022, łączne nakłady finansowe 4.848.724,00 zł, w tym na rok 2020 zaplanowano środki w kwocie 41.685,00 zł, wydatkowano 40.386,00 zł, w tym 3.690,00 zł to wydatki poza projektem, nieujęte w budżecie projektu lecz niezbędne do jego prawidłowej realizacji; realizacja rzeczowej części zadania i jego zakończenie zaplanowane jest na 2021 rok.</w:t>
      </w:r>
    </w:p>
    <w:p w:rsidR="000276B1" w:rsidRPr="0089582A" w:rsidRDefault="000276B1" w:rsidP="000276B1">
      <w:pPr>
        <w:pStyle w:val="Akapitzlist"/>
        <w:widowControl w:val="0"/>
        <w:numPr>
          <w:ilvl w:val="0"/>
          <w:numId w:val="23"/>
        </w:numPr>
        <w:tabs>
          <w:tab w:val="left" w:pos="3164"/>
          <w:tab w:val="left" w:pos="42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spacing w:after="240" w:line="36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Termomodernizacja budynku Szkoły Podstawowej w Sułowie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realizacja przedsięwzięcia przy wsparciu ze środków 5.2 RPO WL w latach 2019 – 2020, łączne nakłady finansowe 1.560.725,93 zł, w tym na rok 2020 zaplanowano środki w kwocie 1.531.205,93 zł, wydatkowano  1.220.452,42 zł,  w tym 35.071,25 zł to wydatki poza projektem  niezbędne do jego prawidłowej realizacji. Zadanie zostało zakończone w 2020 roku.</w:t>
      </w:r>
    </w:p>
    <w:p w:rsidR="000276B1" w:rsidRPr="0089582A" w:rsidRDefault="000276B1" w:rsidP="000276B1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20" w:line="360" w:lineRule="auto"/>
        <w:ind w:left="357" w:hanging="357"/>
        <w:contextualSpacing w:val="0"/>
        <w:jc w:val="both"/>
        <w:textAlignment w:val="baseline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Termomodernizacja budynku użyteczności publicznej w Sąsiadce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realizacja przedsięwzięcia przy wsparciu ze środków 5.2 RPO WL oraz budżetu państwa w latach 2019 – 2021, łączne nakłady finansowe 1.006.797,56 zł; w roku 2020 zadanie nie było realizowane, realizacja rzeczowej części zadania i jego zakończenie zaplanowane jest na 2021 rok.</w:t>
      </w:r>
    </w:p>
    <w:p w:rsidR="005E1196" w:rsidRPr="0089582A" w:rsidRDefault="000276B1" w:rsidP="005E119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20" w:line="360" w:lineRule="auto"/>
        <w:ind w:left="357" w:hanging="357"/>
        <w:contextualSpacing w:val="0"/>
        <w:jc w:val="both"/>
        <w:textAlignment w:val="baseline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Budowa siłowni zewnętrznej w Kulikowie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zadanie realizowane w ramach poddziałania 19.2 „Wsparcie na wdrażanie operacji w ramach strategii rozwoju lokalnego kierowanego przez społeczność” w ramach działania „Wsparcie dla rozwoju</w:t>
      </w:r>
      <w:r w:rsidR="00915871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lokalnego w ramach inicjatywy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LEADER” objętego Programem Rozwoju Obszarów Wiejskich na lata 2014-2020. Realizacja zaplanowana na lata 2019 – 2020. Łączne nakłady finansowe 38.933,36 zł, z tego na 2020 rok - zaplanowano 35.133,36 zł, wydatkowano 34.983,36 zł w tym 750,00 zł to wydatki poza projektem  niezbędne do jego prawidłowej realizacji. Zadanie zostało zakończone w 2020 roku. </w:t>
      </w:r>
    </w:p>
    <w:p w:rsidR="00915871" w:rsidRPr="0089582A" w:rsidRDefault="00915871" w:rsidP="00915871">
      <w:pPr>
        <w:pStyle w:val="Akapitzlist"/>
        <w:widowControl w:val="0"/>
        <w:suppressAutoHyphens/>
        <w:autoSpaceDN w:val="0"/>
        <w:spacing w:after="120" w:line="360" w:lineRule="auto"/>
        <w:ind w:left="357"/>
        <w:contextualSpacing w:val="0"/>
        <w:jc w:val="both"/>
        <w:textAlignment w:val="baseline"/>
        <w:rPr>
          <w:color w:val="000000" w:themeColor="text1"/>
          <w:sz w:val="24"/>
          <w:szCs w:val="24"/>
        </w:rPr>
      </w:pPr>
    </w:p>
    <w:p w:rsidR="005E1196" w:rsidRPr="0089582A" w:rsidRDefault="000276B1" w:rsidP="005E119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20" w:line="360" w:lineRule="auto"/>
        <w:ind w:left="357" w:hanging="357"/>
        <w:contextualSpacing w:val="0"/>
        <w:jc w:val="both"/>
        <w:textAlignment w:val="baseline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Przebudowa infrastruktury rekreacyjnej w miejscowości Kulików: budynek zaplecza altany i budynek altany -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inwestycja dofinansowana ze środków PROW; planowane łączne nakłady w kwocie 143.650,00 zł w tym na rok 2020 zaplanowano 7.650,00 zł, wydatkowano 7.541,10  zł (środki własne poza projektem z przeznaczeniem na mapy, dokumentację projektową, opłaty za wypisy z rejestru gruntów).  Rzeczowe i finansowe zakończenie nastąpi w 2021 roku.</w:t>
      </w:r>
    </w:p>
    <w:p w:rsidR="005E1196" w:rsidRPr="0089582A" w:rsidRDefault="005E1196" w:rsidP="005E1196">
      <w:pPr>
        <w:pStyle w:val="Akapitzlist"/>
        <w:keepNext/>
        <w:keepLines/>
        <w:widowControl w:val="0"/>
        <w:numPr>
          <w:ilvl w:val="0"/>
          <w:numId w:val="23"/>
        </w:numPr>
        <w:tabs>
          <w:tab w:val="left" w:pos="-2596"/>
          <w:tab w:val="left" w:pos="-1440"/>
          <w:tab w:val="left" w:pos="-756"/>
          <w:tab w:val="left" w:pos="-48"/>
          <w:tab w:val="left" w:pos="660"/>
          <w:tab w:val="left" w:pos="1368"/>
          <w:tab w:val="left" w:pos="2076"/>
          <w:tab w:val="left" w:pos="2784"/>
          <w:tab w:val="left" w:pos="3164"/>
          <w:tab w:val="left" w:pos="3492"/>
          <w:tab w:val="left" w:pos="4200"/>
          <w:tab w:val="left" w:pos="4320"/>
          <w:tab w:val="left" w:pos="4908"/>
          <w:tab w:val="left" w:pos="5040"/>
          <w:tab w:val="left" w:pos="5616"/>
          <w:tab w:val="left" w:pos="5760"/>
          <w:tab w:val="left" w:pos="6480"/>
          <w:tab w:val="left" w:pos="7200"/>
          <w:tab w:val="left" w:pos="7338"/>
          <w:tab w:val="left" w:pos="7920"/>
          <w:tab w:val="left" w:pos="8640"/>
          <w:tab w:val="left" w:pos="9360"/>
          <w:tab w:val="left" w:pos="10080"/>
          <w:tab w:val="left" w:pos="10800"/>
          <w:tab w:val="left" w:pos="11941"/>
          <w:tab w:val="left" w:pos="12240"/>
          <w:tab w:val="left" w:pos="12792"/>
        </w:tabs>
        <w:autoSpaceDE w:val="0"/>
        <w:autoSpaceDN w:val="0"/>
        <w:spacing w:after="120" w:line="36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Przebudowa ciągu drogowego utworzonego z dróg powiatowych nr: 3202L i 3206L na odcinku Uście-Źrebce - DW 848 - pomoc finansowa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łączna wartość 1.616.696,00 zł, z czego na rok 2021 przypada kwota 808.348,00 zł, na 2022 – 808.348,00 zł. Gmina Sułów partycypuje w 50% wkładu własnego Powiatu na odcinku 7,2 km DW 848 przebi</w:t>
      </w:r>
      <w:r w:rsidR="001B4A47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egającym po terenie Gminy.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Zadanie nie było realizowane w 2020 roku.</w:t>
      </w:r>
    </w:p>
    <w:p w:rsidR="005E1196" w:rsidRPr="0089582A" w:rsidRDefault="005E1196" w:rsidP="005E1196">
      <w:pPr>
        <w:pStyle w:val="Akapitzlist"/>
        <w:widowControl w:val="0"/>
        <w:numPr>
          <w:ilvl w:val="0"/>
          <w:numId w:val="23"/>
        </w:numPr>
        <w:tabs>
          <w:tab w:val="left" w:pos="31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658"/>
        </w:tabs>
        <w:autoSpaceDE w:val="0"/>
        <w:autoSpaceDN w:val="0"/>
        <w:spacing w:after="120" w:line="36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Przebudowa drogi gminnej nr 110127L Sułów Kolonia - Tworyczów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inwestycja dofinansowana z Funduszu Dróg Samorządowych oraz Rządowego Funduszu Inwestycji Lokalnych, łączna wartość 420.376,05 zł, z tego na rok 2020 zaplanowano 10.930,00 zł, wydatkowano 10.922,50 zł  (niezbędna dokumentacja projektowa, mapy, opłaty za wypisy z rejestru gruntów). Rzeczowe i finansowe zakończenie planowane jest  w 2021 roku. </w:t>
      </w:r>
    </w:p>
    <w:p w:rsidR="005E1196" w:rsidRPr="0089582A" w:rsidRDefault="005E1196" w:rsidP="005E1196">
      <w:pPr>
        <w:pStyle w:val="Akapitzlist"/>
        <w:widowControl w:val="0"/>
        <w:numPr>
          <w:ilvl w:val="0"/>
          <w:numId w:val="23"/>
        </w:numPr>
        <w:tabs>
          <w:tab w:val="left" w:pos="31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941"/>
          <w:tab w:val="left" w:pos="12240"/>
        </w:tabs>
        <w:autoSpaceDE w:val="0"/>
        <w:autoSpaceDN w:val="0"/>
        <w:spacing w:after="120" w:line="36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Przebudowa drogi gminnej nr 116614L od km 0+000 do km 0+565,55 w miejscowości Sułówek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inwestycja dofinansowana z Funduszu Dróg Samorządowych oraz Rządowego Funduszu Inwestycji Lokalnych, łączna wartość 363.930,00 zł, z tego na rok 2020 zaplanowano 10.930,00 zł, wydatkowano 10.922,50 zł  (niezbędna dokumentacja projektowa, mapy, opłaty za wypisy z rejestru gruntów).  Rzeczowe i finansowe zakończenie planowane jest  w 2021 roku. </w:t>
      </w:r>
    </w:p>
    <w:p w:rsidR="005E1196" w:rsidRPr="0089582A" w:rsidRDefault="005E1196" w:rsidP="005E1196">
      <w:pPr>
        <w:pStyle w:val="Akapitzlist"/>
        <w:widowControl w:val="0"/>
        <w:numPr>
          <w:ilvl w:val="0"/>
          <w:numId w:val="23"/>
        </w:numPr>
        <w:tabs>
          <w:tab w:val="left" w:pos="31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941"/>
          <w:tab w:val="left" w:pos="12240"/>
        </w:tabs>
        <w:autoSpaceDE w:val="0"/>
        <w:autoSpaceDN w:val="0"/>
        <w:spacing w:after="120" w:line="36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Przebudowa drogi gminnej nr 110143L od km 0+000 do km 0+776,21 w miejscowości Rozłopy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inwestycja dofinansowana z Funduszu Dróg Samorządowych oraz Rządowego Funduszu Inwestycji Lokalnych, łączna wartość 384.930,00 zł, z tego na rok 2020 zaplanowano 10.930,00 zł, wydatkowano 10.922,50 zł  (niezbędna dokumentacja projektowa, mapy, opłaty za wypisy z rejestru gruntów).  Rzeczowe i finansowe zakończenie planowane jest  w 2021 roku. </w:t>
      </w:r>
    </w:p>
    <w:p w:rsidR="005E1196" w:rsidRPr="0089582A" w:rsidRDefault="005E1196" w:rsidP="00915871">
      <w:pPr>
        <w:pStyle w:val="Akapitzlist"/>
        <w:widowControl w:val="0"/>
        <w:numPr>
          <w:ilvl w:val="0"/>
          <w:numId w:val="23"/>
        </w:numPr>
        <w:tabs>
          <w:tab w:val="left" w:pos="31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941"/>
          <w:tab w:val="left" w:pos="12240"/>
          <w:tab w:val="left" w:pos="12792"/>
        </w:tabs>
        <w:autoSpaceDE w:val="0"/>
        <w:autoSpaceDN w:val="0"/>
        <w:spacing w:after="120" w:line="36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Przebudowa boiska przy Szkole Podstawowej w Sułowie,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inwestycja finansowana ze środków Rządowego Funduszu Inwestycji Lokalnych; łączna wartość 570.000,00 zł, z tego na 2020 rok zaplanowano i wydatkowano 10.0</w:t>
      </w:r>
      <w:r w:rsidR="00915871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zł (niezbędna dokumentacja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projektowa); rzeczowe i finansowe zakończenie planowane jest  w 2021 roku.</w:t>
      </w:r>
    </w:p>
    <w:p w:rsidR="00915871" w:rsidRPr="0089582A" w:rsidRDefault="00915871" w:rsidP="00915871">
      <w:pPr>
        <w:pStyle w:val="Akapitzlist"/>
        <w:widowControl w:val="0"/>
        <w:tabs>
          <w:tab w:val="left" w:pos="31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941"/>
          <w:tab w:val="left" w:pos="12240"/>
          <w:tab w:val="left" w:pos="12792"/>
        </w:tabs>
        <w:autoSpaceDE w:val="0"/>
        <w:autoSpaceDN w:val="0"/>
        <w:spacing w:after="120" w:line="360" w:lineRule="auto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pPr w:leftFromText="57" w:rightFromText="57" w:vertAnchor="text" w:horzAnchor="margin" w:tblpX="-572" w:tblpY="-1417"/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709"/>
        <w:gridCol w:w="708"/>
        <w:gridCol w:w="1418"/>
        <w:gridCol w:w="1276"/>
        <w:gridCol w:w="1275"/>
        <w:gridCol w:w="1224"/>
        <w:gridCol w:w="1044"/>
      </w:tblGrid>
      <w:tr w:rsidR="0089582A" w:rsidRPr="0089582A" w:rsidTr="00D775DF">
        <w:trPr>
          <w:trHeight w:val="15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Nazwa i cel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Od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Nakłady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Plan na 1.01.2020 r.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Plan po zmianach na 31.12.2020 r.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Wykonanie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75DF" w:rsidRPr="0089582A" w:rsidRDefault="00D775DF" w:rsidP="00D775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Stopień realizacji w 2020 r.</w:t>
            </w:r>
          </w:p>
        </w:tc>
      </w:tr>
      <w:tr w:rsidR="0089582A" w:rsidRPr="0089582A" w:rsidTr="00D775DF">
        <w:trPr>
          <w:trHeight w:val="57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Przedsięwzięcia razem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10.954.762,90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1.600.000,00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1.658.464,29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1.346.130,38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81,17%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bieżące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1.b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majątkowe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10.954.762,90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1.600.000,00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1.658.464,29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1.346.130,38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81,17%</w:t>
            </w:r>
          </w:p>
        </w:tc>
      </w:tr>
      <w:tr w:rsidR="0089582A" w:rsidRPr="0089582A" w:rsidTr="00D775DF">
        <w:trPr>
          <w:trHeight w:val="1841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Dz.U.Nr</w:t>
            </w:r>
            <w:proofErr w:type="spellEnd"/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157, poz.1240,z późn.zm.):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7.385.526,40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1.543.757,80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1.490.434,29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1.256.310,53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84,29%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bieżące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majątkowe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7.385.526,40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1.543.757,80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1.490.434,29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1.256.310,53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84,29%</w:t>
            </w:r>
          </w:p>
        </w:tc>
      </w:tr>
      <w:tr w:rsidR="0089582A" w:rsidRPr="0089582A" w:rsidTr="00D775DF">
        <w:trPr>
          <w:trHeight w:val="138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1.1.2.1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Montaż odnawialnych źródeł energii na terenie Gminy Sułów - RPLU.04.01.00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4.845.034,00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37.995,00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36.696,00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96,58%</w:t>
            </w:r>
          </w:p>
        </w:tc>
      </w:tr>
      <w:tr w:rsidR="0089582A" w:rsidRPr="0089582A" w:rsidTr="00D775DF">
        <w:trPr>
          <w:trHeight w:val="12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1.1.2.2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Termomodernizacja budynku Szkoły Podstawowej w Sułowie - 5.2 RPO WL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1.447.725,93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1.492.785,51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1.418.205,93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1.185.381,17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83,58%</w:t>
            </w:r>
          </w:p>
        </w:tc>
      </w:tr>
      <w:tr w:rsidR="0089582A" w:rsidRPr="0089582A" w:rsidTr="00D775DF">
        <w:trPr>
          <w:trHeight w:val="12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1.1.2.3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Termomodernizacja budynku użyteczności publicznej w Sąsiadce - 5.2 RPO WL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1.006.797,56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0,00%</w:t>
            </w:r>
          </w:p>
        </w:tc>
      </w:tr>
      <w:tr w:rsidR="0089582A" w:rsidRPr="0089582A" w:rsidTr="00D775DF">
        <w:trPr>
          <w:trHeight w:val="12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1.1.2.4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Budowa siłowni zewnętrznej w Kulikowie - PROW LEADER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34.233,36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50.972,29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34.233,36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34.233,36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100,00%</w:t>
            </w:r>
          </w:p>
        </w:tc>
      </w:tr>
      <w:tr w:rsidR="0089582A" w:rsidRPr="0089582A" w:rsidTr="00D775DF">
        <w:trPr>
          <w:trHeight w:val="21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1.1.2.5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spacing w:after="0"/>
              <w:ind w:left="72" w:hanging="72"/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Przebudowa infrastruktury rekreacyjnej w miejscowości Kulików: budynek zaplecza altany i budynek altany - PROW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51.735,55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0,00%</w:t>
            </w:r>
          </w:p>
        </w:tc>
      </w:tr>
      <w:tr w:rsidR="0089582A" w:rsidRPr="0089582A" w:rsidTr="00D775DF">
        <w:trPr>
          <w:trHeight w:val="110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Wydatki na programy, projekty lub zadania związane z umowami partnerstwa publiczno-prywatnego: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bieżące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majątkowe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0,00%</w:t>
            </w:r>
          </w:p>
        </w:tc>
      </w:tr>
      <w:tr w:rsidR="0089582A" w:rsidRPr="0089582A" w:rsidTr="00D775DF">
        <w:trPr>
          <w:trHeight w:val="992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Wydatki na programy, projekty lub zadania pozostałe (inne niż wymienione w pkt 1.1 i 1.2):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3.569.236,50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56.242,20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168.030,00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89.819,85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53,45%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bieżące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0,00%</w:t>
            </w:r>
          </w:p>
        </w:tc>
      </w:tr>
      <w:tr w:rsidR="0089582A" w:rsidRPr="0089582A" w:rsidTr="00D775DF">
        <w:trPr>
          <w:trHeight w:val="3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 wydatki majątkowe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3.569.236,50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56.242,20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168.030,00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89.819,85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53,45%</w:t>
            </w:r>
          </w:p>
        </w:tc>
      </w:tr>
      <w:tr w:rsidR="0089582A" w:rsidRPr="0089582A" w:rsidTr="00D775DF">
        <w:trPr>
          <w:trHeight w:val="15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Termomodernizacja budynku Szkoły Podstawowej w Sułowie - środki własne poza projektem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113.000,00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56.242,20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113.000,00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35.071,25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31,04%</w:t>
            </w:r>
          </w:p>
        </w:tc>
      </w:tr>
      <w:tr w:rsidR="0089582A" w:rsidRPr="0089582A" w:rsidTr="00D775DF">
        <w:trPr>
          <w:trHeight w:val="12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Montaż odnawialnych źródeł energii na terenie Gminy Sułów - środki własne poza projektem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3.690,00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3.690,00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3.690,00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100,00%</w:t>
            </w:r>
          </w:p>
        </w:tc>
      </w:tr>
      <w:tr w:rsidR="0089582A" w:rsidRPr="0089582A" w:rsidTr="00D775DF">
        <w:trPr>
          <w:trHeight w:val="12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Budowa siłowni zewnętrznej w Kulikowie - środki własne poza projektem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4.700,00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900,00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750,00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83,33%</w:t>
            </w:r>
          </w:p>
        </w:tc>
      </w:tr>
      <w:tr w:rsidR="0089582A" w:rsidRPr="0089582A" w:rsidTr="00D775DF">
        <w:trPr>
          <w:trHeight w:val="21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Przebudowa ciągu drogowego utworzonego z dróg powiatowych nr: </w:t>
            </w:r>
            <w:r w:rsidR="0031186B"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3202L i 3206L na odcinku Uście-Ź</w:t>
            </w: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rebce - DW 848 - pomoc finansowa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1.616.696,00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0,00%</w:t>
            </w:r>
          </w:p>
        </w:tc>
      </w:tr>
      <w:tr w:rsidR="0089582A" w:rsidRPr="0089582A" w:rsidTr="00D775DF">
        <w:trPr>
          <w:trHeight w:val="1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Przebudowa drogi gminnej nr 110127L Sułów</w:t>
            </w:r>
            <w:r w:rsidR="0031186B"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Kolonia -Tworyczów - </w:t>
            </w:r>
            <w:proofErr w:type="spellStart"/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dofin</w:t>
            </w:r>
            <w:proofErr w:type="spellEnd"/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. z Funduszu Dróg Samorządowych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420.376,05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10.930,00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10.922,50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99,93%</w:t>
            </w:r>
          </w:p>
        </w:tc>
      </w:tr>
      <w:tr w:rsidR="0089582A" w:rsidRPr="0089582A" w:rsidTr="00D775DF">
        <w:trPr>
          <w:trHeight w:val="1791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1.3.2.6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Przebudowa drogi gminnej nr 116614L od km 0+000 do km 0+565,55 w miejscowości Sułówek 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363.930,00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10.930,00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10.922,50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99,93%</w:t>
            </w:r>
          </w:p>
        </w:tc>
      </w:tr>
      <w:tr w:rsidR="0089582A" w:rsidRPr="0089582A" w:rsidTr="00D775DF">
        <w:trPr>
          <w:trHeight w:val="15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Przebudowa drogi gminnej nr 110143L od km 0+000 do km 0+776,21 w miejscowości Rozłopy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384.930,00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10.930,00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10.922,50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99,93%</w:t>
            </w:r>
          </w:p>
        </w:tc>
      </w:tr>
      <w:tr w:rsidR="0089582A" w:rsidRPr="0089582A" w:rsidTr="00D775DF">
        <w:trPr>
          <w:trHeight w:val="103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Przebudowa boiska przy Szkole Podstawowej w Sułowie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570.000,00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10.000,00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10.000,00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100,00%</w:t>
            </w:r>
          </w:p>
        </w:tc>
      </w:tr>
      <w:tr w:rsidR="0089582A" w:rsidRPr="0089582A" w:rsidTr="00D775DF">
        <w:trPr>
          <w:trHeight w:val="210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1.3.2.9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rPr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Przebudowa infrastruktury rekreacyjnej w miejscowości Kulików: budynek zaplecza altany i budynek altany - środki własne poza projektem 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91.914,45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7.650,00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7.541,10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196" w:rsidRPr="0089582A" w:rsidRDefault="005E1196" w:rsidP="00D775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</w:rPr>
              <w:t>98,58%</w:t>
            </w:r>
          </w:p>
        </w:tc>
      </w:tr>
    </w:tbl>
    <w:p w:rsidR="00423A34" w:rsidRPr="0089582A" w:rsidRDefault="00423A34" w:rsidP="005E1196">
      <w:pPr>
        <w:keepNext/>
        <w:keepLines/>
        <w:tabs>
          <w:tab w:val="left" w:pos="-2596"/>
          <w:tab w:val="left" w:pos="-1440"/>
          <w:tab w:val="left" w:pos="-756"/>
          <w:tab w:val="left" w:pos="-48"/>
          <w:tab w:val="left" w:pos="660"/>
          <w:tab w:val="left" w:pos="1368"/>
          <w:tab w:val="left" w:pos="2076"/>
          <w:tab w:val="left" w:pos="2784"/>
          <w:tab w:val="left" w:pos="3492"/>
          <w:tab w:val="left" w:pos="4200"/>
          <w:tab w:val="left" w:pos="4908"/>
          <w:tab w:val="left" w:pos="5616"/>
          <w:tab w:val="left" w:pos="5760"/>
          <w:tab w:val="left" w:pos="7338"/>
        </w:tabs>
        <w:autoSpaceDE w:val="0"/>
        <w:autoSpaceDN w:val="0"/>
        <w:spacing w:after="120" w:line="360" w:lineRule="auto"/>
        <w:jc w:val="both"/>
        <w:rPr>
          <w:color w:val="000000" w:themeColor="text1"/>
        </w:rPr>
      </w:pPr>
    </w:p>
    <w:p w:rsidR="00915871" w:rsidRPr="0089582A" w:rsidRDefault="00915871" w:rsidP="00FF4EC8">
      <w:pPr>
        <w:spacing w:before="100" w:beforeAutospacing="1" w:after="238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sectPr w:rsidR="00915871" w:rsidRPr="0089582A" w:rsidSect="00D775DF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:rsidR="00B13916" w:rsidRPr="0089582A" w:rsidRDefault="00B13916" w:rsidP="00FF4EC8">
      <w:pPr>
        <w:spacing w:before="100" w:beforeAutospacing="1" w:after="23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lastRenderedPageBreak/>
        <w:t>2.3 Zwrot podatku akcyzow</w:t>
      </w:r>
      <w:r w:rsidR="00D775DF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ego</w:t>
      </w:r>
    </w:p>
    <w:p w:rsidR="00B13916" w:rsidRPr="0089582A" w:rsidRDefault="00B13916" w:rsidP="00FF4EC8">
      <w:pPr>
        <w:spacing w:before="100" w:beforeAutospacing="1" w:after="238" w:line="360" w:lineRule="auto"/>
        <w:ind w:left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Zwrot podatku akcyzowego zawartego w cenie oleju napędowego wykorzystywanego do produkcji rolnej przez rolników posiadających grunty rolne na terenie Gminy Sułów:</w:t>
      </w:r>
    </w:p>
    <w:p w:rsidR="00B13916" w:rsidRPr="0089582A" w:rsidRDefault="00B13916" w:rsidP="0058506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liczba wy</w:t>
      </w:r>
      <w:r w:rsidR="003118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decyzji – 861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B13916" w:rsidRPr="0089582A" w:rsidRDefault="00B13916" w:rsidP="0058506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kwota dotacji otrzymanej od W</w:t>
      </w:r>
      <w:r w:rsidR="003118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ojewody Lubelskiego – 505</w:t>
      </w:r>
      <w:r w:rsidR="00D775D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118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677,11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zł,</w:t>
      </w:r>
    </w:p>
    <w:p w:rsidR="00B13916" w:rsidRPr="0089582A" w:rsidRDefault="00B13916" w:rsidP="0058506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kwota przeznaczona </w:t>
      </w:r>
      <w:r w:rsidR="003118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wypłatę rolnikom – 495</w:t>
      </w:r>
      <w:r w:rsidR="00D775D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118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761,87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zł,</w:t>
      </w:r>
    </w:p>
    <w:p w:rsidR="00E7648C" w:rsidRPr="0089582A" w:rsidRDefault="00B13916" w:rsidP="0058506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kwota dotacji dla gminy na pokrycie kosztów wypłaty zwro</w:t>
      </w:r>
      <w:r w:rsidR="003118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 podatku akcyzowego – 9</w:t>
      </w:r>
      <w:r w:rsidR="00D775D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1186B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915,24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  <w:r w:rsidR="00E7648C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13916" w:rsidRPr="0089582A" w:rsidRDefault="00B13916" w:rsidP="0058506B">
      <w:pPr>
        <w:spacing w:before="100" w:beforeAutospacing="1" w:after="0" w:line="360" w:lineRule="auto"/>
        <w:ind w:left="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3. GOSPODARKA KOMUNALNA</w:t>
      </w:r>
    </w:p>
    <w:p w:rsidR="00B13916" w:rsidRPr="0089582A" w:rsidRDefault="00B13916" w:rsidP="00E7648C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3.1 Stan mienia Gminy Sułów</w:t>
      </w:r>
    </w:p>
    <w:p w:rsidR="00D15CD8" w:rsidRPr="0089582A" w:rsidRDefault="00D15CD8" w:rsidP="0058506B">
      <w:pPr>
        <w:shd w:val="clear" w:color="auto" w:fill="FFFFFF"/>
        <w:spacing w:before="306" w:line="360" w:lineRule="auto"/>
        <w:ind w:left="18" w:right="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Na koniec </w:t>
      </w:r>
      <w:r w:rsidR="005E59D1"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gmina Sułów była właścicielem nieruchomości o łącznej powierzchni 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181,7621 ha. Zostały pozyskane z zasobów Skarbu Państwa 3 działki rolne stanowiące grunt 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orny o łącznej powierzchni 1,06 ha, jedna w obrębie geodezyjnym Rozłopy i dwie Sąsiadka.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jego skład wchodzą:</w:t>
      </w:r>
    </w:p>
    <w:p w:rsidR="00D15CD8" w:rsidRPr="0089582A" w:rsidRDefault="00D15CD8" w:rsidP="00D15CD8">
      <w:pPr>
        <w:widowControl w:val="0"/>
        <w:numPr>
          <w:ilvl w:val="0"/>
          <w:numId w:val="25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before="72" w:after="0" w:line="360" w:lineRule="auto"/>
        <w:ind w:left="4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grunty orne - 15,0344 ha,</w:t>
      </w:r>
    </w:p>
    <w:p w:rsidR="00D15CD8" w:rsidRPr="0089582A" w:rsidRDefault="00D15CD8" w:rsidP="00D15CD8">
      <w:pPr>
        <w:widowControl w:val="0"/>
        <w:numPr>
          <w:ilvl w:val="0"/>
          <w:numId w:val="25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left="4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łąki i pastwiska - 5,08 ha,</w:t>
      </w:r>
    </w:p>
    <w:p w:rsidR="00D15CD8" w:rsidRPr="0089582A" w:rsidRDefault="00D15CD8" w:rsidP="00D15CD8">
      <w:pPr>
        <w:widowControl w:val="0"/>
        <w:numPr>
          <w:ilvl w:val="0"/>
          <w:numId w:val="25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left="4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lasy - 2,22 ha,</w:t>
      </w:r>
    </w:p>
    <w:p w:rsidR="00D15CD8" w:rsidRPr="0089582A" w:rsidRDefault="00D15CD8" w:rsidP="00D15CD8">
      <w:pPr>
        <w:widowControl w:val="0"/>
        <w:numPr>
          <w:ilvl w:val="0"/>
          <w:numId w:val="25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left="767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tereny zabudowane ( mieszkaniowe, wodociągowe, szkoły , budynki remizo – świetlic OSP i inne) –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15,5839  ha</w:t>
      </w:r>
    </w:p>
    <w:p w:rsidR="00D15CD8" w:rsidRPr="0089582A" w:rsidRDefault="00D15CD8" w:rsidP="00D15CD8">
      <w:pPr>
        <w:widowControl w:val="0"/>
        <w:numPr>
          <w:ilvl w:val="0"/>
          <w:numId w:val="25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left="4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drogi-143,6038 ha,</w:t>
      </w:r>
    </w:p>
    <w:p w:rsidR="00D15CD8" w:rsidRPr="0089582A" w:rsidRDefault="00D15CD8" w:rsidP="00D15CD8">
      <w:pPr>
        <w:widowControl w:val="0"/>
        <w:numPr>
          <w:ilvl w:val="0"/>
          <w:numId w:val="25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left="4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nieużytki - 0,24 ha.</w:t>
      </w:r>
    </w:p>
    <w:p w:rsidR="00B13916" w:rsidRPr="0089582A" w:rsidRDefault="00B13916" w:rsidP="00D15CD8">
      <w:pPr>
        <w:spacing w:before="100" w:beforeAutospacing="1" w:after="23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3.2 Modernizacja budynków użyteczności publicznej, budowa infrastruktury sportowej oraz budowa i moderniz</w:t>
      </w:r>
      <w:r w:rsidR="00D15CD8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 xml:space="preserve">acja dróg wraz z infrastrukturą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towarzysząca.</w:t>
      </w:r>
    </w:p>
    <w:p w:rsidR="00B13916" w:rsidRPr="0089582A" w:rsidRDefault="00F87D35" w:rsidP="00B13916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3.2.</w:t>
      </w:r>
      <w:r w:rsidR="004459AD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B13916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Infrastruktur</w:t>
      </w:r>
      <w:r w:rsidR="00876B46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</w:t>
      </w:r>
      <w:r w:rsidR="00B13916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drogow</w:t>
      </w:r>
      <w:r w:rsidR="00876B46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a)  Modernizacja – przebudowa drogi gminnej położonej na działce nr 4414 w miejscowości Sąsiadka od km 0+000 do km 0+350.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ramach zadania została wykonana nowa nawierzchnia asfaltowa na odcinku długości 350 m na działce nr 4414 w miejscowości Sąsiadka.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140 181,56 zł (dofinansowanie ze środków budżetu Województwa Lubelskiego budowy i modernizacji (przebudowy) dróg dojazdowych do gruntów rolnych w kwocie 80 000,00 zł, dofinansowanie ze środków Rządowego Funduszu Inwestycji Lokalnych w kwocie 60 181,56 zł).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b) Przebudowa drogi Gminnej nr 110127L Sułów-Kolonia – Tworyczów od km 1+292 do km 2+286.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zaprojektowano wykonanie nowej nawierzchni asfaltowej na odcinku długości 994 m oraz wykonanie oznakowania pionowego w miejscowościach Sułów-Kolonia i Tworyczów 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389 355, 34 zł (dofinansowanie ze środków Funduszu Dróg Samorządowych w kwocie 272 548,00 zł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Odbiór końcowy robót planowany jest na 31 maja 2021 r.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c) Modernizacja drogi gminnej nr 110146L w miejscowości Deszkowice Pierwsze.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ramach zadania  została wykonana nowa nawierzchnia z mieszanki asfaltowej na odcinku o długości 504 m w miejscowości Deszkowice Pierwsze.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80 109,64 zł (środki własne gminy, fundusz sołecki)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d) Modernizacja drogi gminnej nr 110150L w miejscowości Deszkowice Pierwsze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dokonano niwelacji wstępnej istniejącej nawierzchni i wykonanie nowej nawierzchni z kruszywa o gr. 8 cm rozłożonego mechanicznie. 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10 400,00 zł (środki własne gminy, fundusz sołecki).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e)  Modernizacja drogi gminnej na działce nr 437/2  w miejscowości Sułówek.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dokonano niwelacji wstępnej istniejącej nawierzchni i wykonanie nowej nawierzchni z kruszywa o gr. 8 cm rozłożonego mechanicznie. 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9 800,00 zł (środki własne gminy, fundusz sołecki).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f) Modernizacja drogi gminnej na działce nr 938 w miejscowości Sułów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dokonano niwelacji wstępnej istniejącej nawierzchni i wykonanie nowej nawierzchni z kruszywa o gr. 8 cm rozłożonego mechanicznie. 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12 500,00 zł (środki własne gminy, fundusz sołecki).</w:t>
      </w:r>
    </w:p>
    <w:p w:rsidR="00FD7336" w:rsidRPr="0089582A" w:rsidRDefault="00F87D35" w:rsidP="0058506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3.2.</w:t>
      </w:r>
      <w:r w:rsidR="00FD733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Obiekt</w:t>
      </w:r>
      <w:r w:rsidR="00876B4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 </w:t>
      </w:r>
      <w:r w:rsidR="00FD733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infra</w:t>
      </w:r>
      <w:r w:rsidR="00876B4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struktury w ochronie środowiska</w:t>
      </w:r>
    </w:p>
    <w:p w:rsidR="00FD7336" w:rsidRPr="0089582A" w:rsidRDefault="00FD7336" w:rsidP="005850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a) Dostawa i montaż instalacji kolektorów słonecznych, instalacji fotowoltaicznych oraz kotłów c.o. na biomasę na terenie Gminy Sułów.</w:t>
      </w:r>
    </w:p>
    <w:p w:rsidR="00FD7336" w:rsidRPr="0089582A" w:rsidRDefault="00FD7336" w:rsidP="005850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ramach zadania na budynkach mieszkalnych zostaną zamontowane 134 instalacje kolektorów słonecznych, 171 instalacji fotowoltaicznych oraz 46 instalacji kotłów c.o. na biomasę. Dodatkowo  zostaną zamontowane 2 kotły c.o. na biomasę w budynkach użyteczności publicznej w Ośrodku Zdrowia w Tworyczowie oraz w budynku remizy OSP w Sułowie.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projektu wyniosła 4 388 007,50  zł. (dofinansowanie ze środków funduszy europejskich 66 %). Projekt jest w trakcie realizacji.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Odbiór końcowy robót planowany jest na dzień 31 sierpnia 2021 r.</w:t>
      </w:r>
    </w:p>
    <w:p w:rsidR="00FD7336" w:rsidRPr="0089582A" w:rsidRDefault="00FD7336" w:rsidP="005850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b) Termomodernizacja budynku Szkoły Podstawowej w Sułowie.</w:t>
      </w:r>
    </w:p>
    <w:p w:rsidR="00FD7336" w:rsidRPr="0089582A" w:rsidRDefault="00FD7336" w:rsidP="005850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 wykonano roboty budowlane polegające na wymiany stolarki wraz z parapetami, ocieplenie elewacji, ocieplenie stropów oraz ocieplenie hali sportowej. Wykonano cokół wraz z odtworzeniem opaski. Zamontowano nowe oprawy oświetleniowe oraz instalację odgromową. Wykonana została instalacja centralnego ogrzewania wraz z montażem kotłów c.o. na </w:t>
      </w:r>
      <w:proofErr w:type="spellStart"/>
      <w:r w:rsidR="00D775DF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elle</w:t>
      </w:r>
      <w:r w:rsidR="00D775DF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zasilających budynek szkoły i budynek Urzędu Gminy.</w:t>
      </w:r>
    </w:p>
    <w:p w:rsidR="00FD7336" w:rsidRPr="0089582A" w:rsidRDefault="00FD7336" w:rsidP="005850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1 446 329,27 zł (85 % - dofinansowanie ze środków  funduszy europejskich – 931 063,37  zł, kwota  dofinansowanie ze środków Rządowego Funduszu Inwestycji Lokalnych w wysokości 231 428,11 zł, środki własne gminy -   283 837,80 zł )</w:t>
      </w:r>
    </w:p>
    <w:p w:rsidR="00FD7336" w:rsidRPr="0089582A" w:rsidRDefault="00FD7336" w:rsidP="00D775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c) Modernizacja – wymiana pokrycia dachowego na budynku Szkoły Podstawowej w Sułowie.</w:t>
      </w:r>
      <w:r w:rsidR="00D775DF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ramach zadania dokonano wymiany pokrycia dachowego na budynku szkoły.</w:t>
      </w:r>
    </w:p>
    <w:p w:rsidR="00FD7336" w:rsidRPr="0089582A" w:rsidRDefault="00FD7336" w:rsidP="005850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73 500,00</w:t>
      </w:r>
      <w:r w:rsidR="00624A73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zł i w całości została sfinansowana ze środków własnych Gminy).</w:t>
      </w:r>
    </w:p>
    <w:p w:rsidR="00FD7336" w:rsidRPr="0089582A" w:rsidRDefault="00FD7336" w:rsidP="005850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d) Modernizacja budynku Warsztatu Terapii Zajęciowej w Rozłopach.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dokonano wymiany instalacji elektrycznej, zamontowano instalację fotowoltaiczną o mocy 19,80 kW, zamontowano piec c.o. na Pelle o mocy 50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kW.</w:t>
      </w:r>
      <w:proofErr w:type="spellEnd"/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Wartość zadania wyniosła 146 484,64 zł (dofinansowanie ze środków  Państwowego Funduszu Rehabilitacji Osób Niepełnosprawnych w wysokości 117 187,70  zł, dotacja ze środków budżetu Powiatu Zamojskiego wyniosła 11 718,77 zł, środki własne gminy – 17 578,17 zł)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e) Modernizacja hali magazynowej w miejscowości Deszkowice Pierwsze 224a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ramach zadania wykonano remont posadzki, instalację elektryczną, wymieniono stolarkę okienną, wyremontowano ściany wewnętrzne, naprawiono dach.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robót wyniosła 129 915,63 zł ( wartość inwestycji pokryto ze środków własnych Gminy).</w:t>
      </w:r>
      <w:r w:rsidR="00624A73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Zakończenie zadania kwiecień 2021r.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f) Budowa napowietrznej linii oświetlenia ulicznego na słupach PGE Dystrybucja S.A. w miejscowości Michalów.</w:t>
      </w:r>
    </w:p>
    <w:p w:rsidR="00FD7336" w:rsidRPr="0089582A" w:rsidRDefault="00FD7336" w:rsidP="00AD0C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ramach zadania wykonano montaż opraw oświetlenia zewnętrznego LED</w:t>
      </w:r>
    </w:p>
    <w:p w:rsidR="00FD7336" w:rsidRPr="0089582A" w:rsidRDefault="00FD7336" w:rsidP="00D775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zadania wyniosła 34 317,00 zł (całość sfinansowano ze środków własnych Gminy)</w:t>
      </w:r>
      <w:r w:rsidR="00D775DF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336" w:rsidRPr="0089582A" w:rsidRDefault="00F87D35" w:rsidP="0058506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3.2.</w:t>
      </w:r>
      <w:r w:rsidR="00FD733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Infrastruktura sportowa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a) Budowa zewnętrznej siłowni w miejscowości Kulików.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ramach zadania wykonano siłownię zewnętrzną w miejscowości Kulików. Zamontowano sześć urządzeń do ćwiczeń siłowych.</w:t>
      </w:r>
    </w:p>
    <w:p w:rsidR="00FD7336" w:rsidRPr="0089582A" w:rsidRDefault="00FD7336" w:rsidP="005850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Wartość robót wyniosła 34 233,36 zł. ( dofinansowanie ze środków Programu Rozwoju Obszarów Wiejskich – 21 782,69 zł, środki własne Gminy wyniosły 12 450,67 zł).</w:t>
      </w:r>
    </w:p>
    <w:p w:rsidR="00B13916" w:rsidRPr="0089582A" w:rsidRDefault="00F87D35" w:rsidP="00B13916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3.2.</w:t>
      </w:r>
      <w:r w:rsidR="00876B4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1391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Gospodarka i ład przestrzenny</w:t>
      </w:r>
    </w:p>
    <w:p w:rsidR="00B13916" w:rsidRPr="0089582A" w:rsidRDefault="00AD0C3C" w:rsidP="00792997">
      <w:pPr>
        <w:pStyle w:val="NormalnyWeb"/>
        <w:spacing w:after="0" w:line="360" w:lineRule="auto"/>
        <w:jc w:val="both"/>
        <w:rPr>
          <w:color w:val="000000" w:themeColor="text1"/>
        </w:rPr>
      </w:pPr>
      <w:r w:rsidRPr="0089582A">
        <w:rPr>
          <w:color w:val="000000" w:themeColor="text1"/>
        </w:rPr>
        <w:t xml:space="preserve">W </w:t>
      </w:r>
      <w:r w:rsidR="005E59D1" w:rsidRPr="0089582A">
        <w:rPr>
          <w:color w:val="000000" w:themeColor="text1"/>
        </w:rPr>
        <w:t>2020 r.</w:t>
      </w:r>
      <w:r w:rsidR="00B13916" w:rsidRPr="0089582A">
        <w:rPr>
          <w:color w:val="000000" w:themeColor="text1"/>
        </w:rPr>
        <w:t xml:space="preserve"> Gmina Sułów </w:t>
      </w:r>
      <w:r w:rsidRPr="0089582A">
        <w:rPr>
          <w:color w:val="000000" w:themeColor="text1"/>
        </w:rPr>
        <w:t xml:space="preserve">dokończyła zmiany </w:t>
      </w:r>
      <w:r w:rsidR="00B13916" w:rsidRPr="0089582A">
        <w:rPr>
          <w:color w:val="000000" w:themeColor="text1"/>
        </w:rPr>
        <w:t xml:space="preserve">studium uwarunkowań i kierunków zagospodarowania przestrzennego oraz miejscowego planu zagospodarowania przestrzennego. </w:t>
      </w:r>
      <w:r w:rsidRPr="0089582A">
        <w:rPr>
          <w:color w:val="000000" w:themeColor="text1"/>
        </w:rPr>
        <w:t>Prace zostały rozpoczęte w 2019</w:t>
      </w:r>
      <w:r w:rsidR="008F6320" w:rsidRPr="0089582A">
        <w:rPr>
          <w:color w:val="000000" w:themeColor="text1"/>
        </w:rPr>
        <w:t xml:space="preserve"> </w:t>
      </w:r>
      <w:r w:rsidRPr="0089582A">
        <w:rPr>
          <w:color w:val="000000" w:themeColor="text1"/>
        </w:rPr>
        <w:t>r. Została ponadto podjęta uchwała dotycząca zmiany części tekstowej uchwały nr X/61/2003 Rady Gminy Sułó</w:t>
      </w:r>
      <w:r w:rsidR="008F6320" w:rsidRPr="0089582A">
        <w:rPr>
          <w:color w:val="000000" w:themeColor="text1"/>
        </w:rPr>
        <w:t xml:space="preserve">w z dnia 27 listopada </w:t>
      </w:r>
      <w:r w:rsidRPr="0089582A">
        <w:rPr>
          <w:color w:val="000000" w:themeColor="text1"/>
        </w:rPr>
        <w:t>2003</w:t>
      </w:r>
      <w:r w:rsidR="008F6320" w:rsidRPr="0089582A">
        <w:rPr>
          <w:color w:val="000000" w:themeColor="text1"/>
        </w:rPr>
        <w:t xml:space="preserve"> </w:t>
      </w:r>
      <w:r w:rsidRPr="0089582A">
        <w:rPr>
          <w:color w:val="000000" w:themeColor="text1"/>
        </w:rPr>
        <w:t>r.</w:t>
      </w:r>
      <w:r w:rsidR="008F6320" w:rsidRPr="0089582A">
        <w:rPr>
          <w:color w:val="000000" w:themeColor="text1"/>
        </w:rPr>
        <w:t xml:space="preserve"> </w:t>
      </w:r>
      <w:r w:rsidRPr="0089582A">
        <w:rPr>
          <w:color w:val="000000" w:themeColor="text1"/>
        </w:rPr>
        <w:t xml:space="preserve">w sprawie uchwalenia miejscowego planu zagospodarowania przestrzennego </w:t>
      </w:r>
      <w:r w:rsidR="008F6320" w:rsidRPr="0089582A">
        <w:rPr>
          <w:color w:val="000000" w:themeColor="text1"/>
        </w:rPr>
        <w:t>G</w:t>
      </w:r>
      <w:r w:rsidRPr="0089582A">
        <w:rPr>
          <w:color w:val="000000" w:themeColor="text1"/>
        </w:rPr>
        <w:t>miny Sułów</w:t>
      </w:r>
      <w:r w:rsidR="008F6320" w:rsidRPr="0089582A">
        <w:rPr>
          <w:color w:val="000000" w:themeColor="text1"/>
        </w:rPr>
        <w:t>.</w:t>
      </w:r>
      <w:r w:rsidR="00F87D35" w:rsidRPr="0089582A">
        <w:rPr>
          <w:color w:val="000000" w:themeColor="text1"/>
        </w:rPr>
        <w:t xml:space="preserve"> </w:t>
      </w:r>
      <w:r w:rsidRPr="0089582A">
        <w:rPr>
          <w:color w:val="000000" w:themeColor="text1"/>
        </w:rPr>
        <w:t>Uchwałą Nr XVII/113/</w:t>
      </w:r>
      <w:r w:rsidR="00F87D35" w:rsidRPr="0089582A">
        <w:rPr>
          <w:color w:val="000000" w:themeColor="text1"/>
        </w:rPr>
        <w:t>2020 Rady Gminy Sułów z dnia 30 </w:t>
      </w:r>
      <w:r w:rsidRPr="0089582A">
        <w:rPr>
          <w:color w:val="000000" w:themeColor="text1"/>
        </w:rPr>
        <w:t xml:space="preserve">kwietnia </w:t>
      </w:r>
      <w:r w:rsidR="005E59D1" w:rsidRPr="0089582A">
        <w:rPr>
          <w:color w:val="000000" w:themeColor="text1"/>
        </w:rPr>
        <w:t>2020 r.</w:t>
      </w:r>
      <w:r w:rsidR="00A762D3" w:rsidRPr="0089582A">
        <w:rPr>
          <w:color w:val="000000" w:themeColor="text1"/>
        </w:rPr>
        <w:t xml:space="preserve"> </w:t>
      </w:r>
      <w:r w:rsidRPr="0089582A">
        <w:rPr>
          <w:color w:val="000000" w:themeColor="text1"/>
        </w:rPr>
        <w:t xml:space="preserve">zmieniono część tekstową uchwały </w:t>
      </w:r>
      <w:r w:rsidR="00F87D35" w:rsidRPr="0089582A">
        <w:rPr>
          <w:color w:val="000000" w:themeColor="text1"/>
        </w:rPr>
        <w:t>nr X/61/2003 Rady Gminy Sułów z </w:t>
      </w:r>
      <w:r w:rsidRPr="0089582A">
        <w:rPr>
          <w:color w:val="000000" w:themeColor="text1"/>
        </w:rPr>
        <w:t>dnia 27 listopada 2003</w:t>
      </w:r>
      <w:r w:rsidR="00C752D4" w:rsidRPr="0089582A">
        <w:rPr>
          <w:color w:val="000000" w:themeColor="text1"/>
        </w:rPr>
        <w:t xml:space="preserve"> </w:t>
      </w:r>
      <w:r w:rsidRPr="0089582A">
        <w:rPr>
          <w:color w:val="000000" w:themeColor="text1"/>
        </w:rPr>
        <w:t>r.</w:t>
      </w:r>
      <w:r w:rsidR="00C752D4" w:rsidRPr="0089582A">
        <w:rPr>
          <w:color w:val="000000" w:themeColor="text1"/>
        </w:rPr>
        <w:t xml:space="preserve"> </w:t>
      </w:r>
      <w:r w:rsidRPr="0089582A">
        <w:rPr>
          <w:color w:val="000000" w:themeColor="text1"/>
        </w:rPr>
        <w:t xml:space="preserve">w sprawie uchwalenia miejscowego planu zagospodarowania </w:t>
      </w:r>
      <w:r w:rsidRPr="0089582A">
        <w:rPr>
          <w:color w:val="000000" w:themeColor="text1"/>
        </w:rPr>
        <w:lastRenderedPageBreak/>
        <w:t xml:space="preserve">przestrzennego gminy Sułów w części dotyczącej </w:t>
      </w:r>
      <w:r w:rsidR="00792997" w:rsidRPr="0089582A">
        <w:rPr>
          <w:color w:val="000000" w:themeColor="text1"/>
        </w:rPr>
        <w:t>ustalenia</w:t>
      </w:r>
      <w:r w:rsidRPr="0089582A">
        <w:rPr>
          <w:color w:val="000000" w:themeColor="text1"/>
        </w:rPr>
        <w:t xml:space="preserve"> minimalnych odległości </w:t>
      </w:r>
      <w:r w:rsidR="00792997" w:rsidRPr="0089582A">
        <w:rPr>
          <w:color w:val="000000" w:themeColor="text1"/>
        </w:rPr>
        <w:t>linii zabudowy dla dróg gminnych klasy L i D liczone od krawędzi jezdni, dla budynków mieszkalnych i przeznaczonych na stały pobyt ludzi oraz obiektów budowlanych nie przeznaczony na stały pobyt ludzi 6</w:t>
      </w:r>
      <w:r w:rsidR="0022691F" w:rsidRPr="0089582A">
        <w:rPr>
          <w:color w:val="000000" w:themeColor="text1"/>
        </w:rPr>
        <w:t xml:space="preserve"> </w:t>
      </w:r>
      <w:r w:rsidR="00792997" w:rsidRPr="0089582A">
        <w:rPr>
          <w:color w:val="000000" w:themeColor="text1"/>
        </w:rPr>
        <w:t>m, jednak nie mniej niż 3</w:t>
      </w:r>
      <w:r w:rsidR="0022691F" w:rsidRPr="0089582A">
        <w:rPr>
          <w:color w:val="000000" w:themeColor="text1"/>
        </w:rPr>
        <w:t xml:space="preserve"> </w:t>
      </w:r>
      <w:r w:rsidR="00792997" w:rsidRPr="0089582A">
        <w:rPr>
          <w:color w:val="000000" w:themeColor="text1"/>
        </w:rPr>
        <w:t>m od linii rozgraniczającej</w:t>
      </w:r>
      <w:r w:rsidR="00A762D3" w:rsidRPr="0089582A">
        <w:rPr>
          <w:color w:val="000000" w:themeColor="text1"/>
        </w:rPr>
        <w:t>.</w:t>
      </w:r>
    </w:p>
    <w:p w:rsidR="00B13916" w:rsidRPr="0089582A" w:rsidRDefault="00F87D35" w:rsidP="00B13916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3.2.</w:t>
      </w:r>
      <w:r w:rsidR="004459AD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1391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Gospodarka </w:t>
      </w:r>
      <w:proofErr w:type="spellStart"/>
      <w:r w:rsidR="00B1391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wodno</w:t>
      </w:r>
      <w:proofErr w:type="spellEnd"/>
      <w:r w:rsidR="00B1391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kanalizacyjna</w:t>
      </w:r>
    </w:p>
    <w:p w:rsidR="00127FB3" w:rsidRPr="0089582A" w:rsidRDefault="00127FB3" w:rsidP="00792997">
      <w:pPr>
        <w:shd w:val="clear" w:color="auto" w:fill="FFFFFF"/>
        <w:spacing w:before="306" w:line="360" w:lineRule="auto"/>
        <w:ind w:left="18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Na 31 grudnia 2020 roku było 1468 czynnych odbiorców wody i 143 punktów odbioru wody 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nieczynnych. Cena wody w naszej gminie wynosiła 2,47 zł za 1 m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vertAlign w:val="superscript"/>
        </w:rPr>
        <w:t>3</w:t>
      </w:r>
      <w:r w:rsidR="0022691F"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vertAlign w:val="superscript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i 2,06 zł miesięczny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abonament (ceny brutto).</w:t>
      </w:r>
    </w:p>
    <w:p w:rsidR="00127FB3" w:rsidRPr="0089582A" w:rsidRDefault="00127FB3" w:rsidP="00792997">
      <w:pPr>
        <w:shd w:val="clear" w:color="auto" w:fill="FFFFFF"/>
        <w:spacing w:before="270" w:line="360" w:lineRule="auto"/>
        <w:ind w:left="25" w:right="18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 okresie od 01.01.</w:t>
      </w:r>
      <w:r w:rsidR="005E59D1"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do 31.12.</w:t>
      </w:r>
      <w:r w:rsidR="005E59D1"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wydobyto 170 550 m</w:t>
      </w: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vertAlign w:val="superscript"/>
        </w:rPr>
        <w:t>3</w:t>
      </w: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wody, sprzedano 103 732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m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vertAlign w:val="superscript"/>
        </w:rPr>
        <w:t>3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. Wpłaty za wodę w tym okresie wynoszą 286 562,09 zł, zaległości 14 751,35 zł.</w:t>
      </w:r>
    </w:p>
    <w:p w:rsidR="00FE5601" w:rsidRPr="0089582A" w:rsidRDefault="00FE5601" w:rsidP="00792997">
      <w:pPr>
        <w:shd w:val="clear" w:color="auto" w:fill="FFFFFF"/>
        <w:spacing w:before="270" w:line="360" w:lineRule="auto"/>
        <w:ind w:left="25" w:right="18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Na terenie gminy</w:t>
      </w:r>
      <w:r w:rsidR="00127FB3"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brak jest kanalizacji przewodowej stanowiącej własność gminy Sułów. Gospodarka ściekowa jest rozwiązana poprzez system przydomowych oczyszczalni ścieków (około 700 instalacji) oraz zbiorników bezodpływowych. W </w:t>
      </w:r>
      <w:r w:rsidR="005E59D1"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został złożony kolejny wniosek o dofinansowanie budowy przydomowych oczyszczalni ścieków w wersji z drenażem w grunt lub ze zbiornikami wody oczyszczonej tam gdzie nie ma możliwości zamontowania drenażu.</w:t>
      </w:r>
      <w:r w:rsidR="00D229CE"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Kanalizacja przewodowa </w:t>
      </w:r>
      <w:r w:rsidR="00D15CD8"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znajduje się jedynie na osiedlu w Michalowie i jest własnością Spółdzielni Mieszkaniowej „Storczyk”.</w:t>
      </w:r>
    </w:p>
    <w:p w:rsidR="00B13916" w:rsidRPr="0089582A" w:rsidRDefault="00F87D35" w:rsidP="00B13916">
      <w:pPr>
        <w:spacing w:before="100" w:beforeAutospacing="1" w:after="238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3.2.</w:t>
      </w:r>
      <w:r w:rsidR="00876B4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4459AD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3916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Odpady</w:t>
      </w:r>
    </w:p>
    <w:p w:rsidR="00127FB3" w:rsidRPr="0089582A" w:rsidRDefault="00127FB3" w:rsidP="00792997">
      <w:pPr>
        <w:shd w:val="clear" w:color="auto" w:fill="FFFFFF"/>
        <w:spacing w:before="310" w:after="0" w:line="360" w:lineRule="auto"/>
        <w:ind w:left="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W </w:t>
      </w:r>
      <w:r w:rsidR="005E59D1"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z nieruchomości zamieszkałych odebrano 373,90 ton odpadów zmieszanych oraz 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133,54 ton odpadów segregowanych. Łączny kosz odbioru i zagospodarowania odpadów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komunalnych wyniósł 566.275,95 zł.</w:t>
      </w:r>
    </w:p>
    <w:p w:rsidR="00127FB3" w:rsidRPr="0089582A" w:rsidRDefault="00127FB3" w:rsidP="00792997">
      <w:pPr>
        <w:shd w:val="clear" w:color="auto" w:fill="FFFFFF"/>
        <w:spacing w:line="360" w:lineRule="auto"/>
        <w:ind w:left="32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Na koniec </w:t>
      </w:r>
      <w:r w:rsidR="005E59D1" w:rsidRPr="0089582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należności za gospodarowanie odpadami komunalnymi wyniosły 678.959,23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zł.</w:t>
      </w:r>
      <w:r w:rsidR="0022691F"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 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Wpłaty od mieszkańców gminy 562.284,74 zł, z</w:t>
      </w:r>
      <w:r w:rsidR="00C752D4"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aległości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121.644,32 zł, odsetki 7.894,00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:rsidR="00127FB3" w:rsidRPr="0089582A" w:rsidRDefault="00127FB3" w:rsidP="00C752D4">
      <w:pPr>
        <w:shd w:val="clear" w:color="auto" w:fill="FFFFFF"/>
        <w:spacing w:after="0" w:line="360" w:lineRule="auto"/>
        <w:ind w:left="25"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Stawka za opłat za odbiór i zagospodarowanie odpadów komunalnych od osoby miesięcznie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wynosiła:</w:t>
      </w:r>
    </w:p>
    <w:p w:rsidR="00127FB3" w:rsidRPr="0089582A" w:rsidRDefault="00127FB3" w:rsidP="00C752D4">
      <w:pPr>
        <w:widowControl w:val="0"/>
        <w:numPr>
          <w:ilvl w:val="0"/>
          <w:numId w:val="24"/>
        </w:numPr>
        <w:shd w:val="clear" w:color="auto" w:fill="FFFFFF"/>
        <w:tabs>
          <w:tab w:val="left" w:pos="752"/>
        </w:tabs>
        <w:autoSpaceDE w:val="0"/>
        <w:autoSpaceDN w:val="0"/>
        <w:adjustRightInd w:val="0"/>
        <w:spacing w:after="0" w:line="360" w:lineRule="auto"/>
        <w:ind w:left="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15,50 zł za odbiór odpadów segregowanych,</w:t>
      </w:r>
    </w:p>
    <w:p w:rsidR="00127FB3" w:rsidRPr="0089582A" w:rsidRDefault="00127FB3" w:rsidP="00C752D4">
      <w:pPr>
        <w:widowControl w:val="0"/>
        <w:numPr>
          <w:ilvl w:val="0"/>
          <w:numId w:val="24"/>
        </w:numPr>
        <w:shd w:val="clear" w:color="auto" w:fill="FFFFFF"/>
        <w:tabs>
          <w:tab w:val="left" w:pos="752"/>
        </w:tabs>
        <w:autoSpaceDE w:val="0"/>
        <w:autoSpaceDN w:val="0"/>
        <w:adjustRightInd w:val="0"/>
        <w:spacing w:after="0" w:line="360" w:lineRule="auto"/>
        <w:ind w:left="38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31,00 zł za odbiór odpadów niesegregowanych</w:t>
      </w:r>
      <w:r w:rsidR="00C752D4"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.</w:t>
      </w:r>
    </w:p>
    <w:p w:rsidR="00F87D35" w:rsidRPr="0089582A" w:rsidRDefault="00F87D35" w:rsidP="00F87D35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3916" w:rsidRPr="0089582A" w:rsidRDefault="00B13916" w:rsidP="00B13916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lastRenderedPageBreak/>
        <w:t>4. OCHRONA ŚRODOWISKA</w:t>
      </w:r>
    </w:p>
    <w:p w:rsidR="00B13916" w:rsidRPr="0089582A" w:rsidRDefault="00B13916" w:rsidP="00B13916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4.1 Usuwanie azbestu</w:t>
      </w:r>
    </w:p>
    <w:p w:rsidR="00127FB3" w:rsidRPr="0089582A" w:rsidRDefault="0022691F" w:rsidP="00792997">
      <w:pPr>
        <w:shd w:val="clear" w:color="auto" w:fill="FFFFFF"/>
        <w:spacing w:before="338" w:line="360" w:lineRule="auto"/>
        <w:ind w:left="14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Projekt</w:t>
      </w:r>
      <w:r w:rsidR="00127FB3"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realizowany przez Urząd Marszałkowski Województwa Lubelskiego pn. „ </w:t>
      </w:r>
      <w:r w:rsidR="00127FB3" w:rsidRPr="0089582A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System </w:t>
      </w:r>
      <w:r w:rsidR="00127FB3" w:rsidRPr="0089582A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  <w:t>gospodarowania odpadami azbestowymi na terenie województwa lubelskiego".</w:t>
      </w:r>
    </w:p>
    <w:p w:rsidR="00127FB3" w:rsidRPr="0089582A" w:rsidRDefault="00127FB3" w:rsidP="00792997">
      <w:pPr>
        <w:shd w:val="clear" w:color="auto" w:fill="FFFFFF"/>
        <w:spacing w:before="277" w:line="360" w:lineRule="auto"/>
        <w:ind w:left="7" w:right="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W ramach projektu azbest jest odbierany bezpłatnie. Do projektu zgłosiło się 43 właścicieli nieruchomości. W </w:t>
      </w:r>
      <w:r w:rsidR="005E59D1"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odebrano azbest z 21 nieruchomości o łącznej masie 41,31 Mg.</w:t>
      </w:r>
    </w:p>
    <w:p w:rsidR="00B13916" w:rsidRPr="0089582A" w:rsidRDefault="00B13916" w:rsidP="00B13916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4.2 Ochrona zwierząt</w:t>
      </w:r>
    </w:p>
    <w:p w:rsidR="00127FB3" w:rsidRPr="0089582A" w:rsidRDefault="00127FB3" w:rsidP="00127FB3">
      <w:pPr>
        <w:shd w:val="clear" w:color="auto" w:fill="FFFFFF"/>
        <w:tabs>
          <w:tab w:val="left" w:pos="414"/>
        </w:tabs>
        <w:spacing w:before="392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W ramach Gminnego programu ochrony zwierząt, gmina Sułów sfinansowała zabiegi sterylizacji i kastracji bezdomnych psów i kotów zaadaptowanych przez nowych właścicieli 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oraz wstępnej opieki weterynaryjnej. W ramach tych działań żadne zwierzę nie zostało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br/>
      </w:r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umieszczone w schronisku dla zwierząt lecz zostało zaadaptowane przez nowych właścicieli. </w:t>
      </w:r>
    </w:p>
    <w:p w:rsidR="00127FB3" w:rsidRPr="0089582A" w:rsidRDefault="00127FB3" w:rsidP="00127FB3">
      <w:pPr>
        <w:shd w:val="clear" w:color="auto" w:fill="FFFFFF"/>
        <w:spacing w:before="170" w:line="360" w:lineRule="auto"/>
        <w:ind w:lef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Na opiekę nad zwierzętami bezdomnymi oraz zapobieganie bezdomności zwierząt na terenie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br/>
        <w:t>Gminy Sułów wydano</w:t>
      </w:r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</w:rPr>
        <w:t>16.648,08 zł</w:t>
      </w:r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.</w:t>
      </w:r>
      <w:r w:rsidRPr="0089582A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Zawarto umowy </w:t>
      </w:r>
      <w:r w:rsidRPr="0089582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na wykonanie ww. zadania z Usługami Weterynaryjnymi Magdalena i Waldemar Kowalscy </w:t>
      </w:r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w Szczebrzeszynie, Piotr </w:t>
      </w:r>
      <w:proofErr w:type="spellStart"/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Łachno</w:t>
      </w:r>
      <w:proofErr w:type="spellEnd"/>
      <w:r w:rsidRPr="0089582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Chyża odławianie i transport, Gabinet Weterynaryjny Paweł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Kulik w Zamościu.</w:t>
      </w:r>
    </w:p>
    <w:p w:rsidR="00B13916" w:rsidRPr="0089582A" w:rsidRDefault="00B13916" w:rsidP="00B13916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5. OŚWIATA I WYCHOWANIE</w:t>
      </w:r>
    </w:p>
    <w:p w:rsidR="00100C73" w:rsidRPr="0089582A" w:rsidRDefault="00E210A9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5.1 </w:t>
      </w:r>
      <w:r w:rsidR="00100C73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Informacje ogólne</w:t>
      </w: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595E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 2020 r. funkcjonowały 3 szkoły podstawowe</w:t>
      </w:r>
      <w:r w:rsidRPr="0089582A">
        <w:rPr>
          <w:color w:val="000000" w:themeColor="text1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oddziałami przedszkolnymi, tj.; </w:t>
      </w:r>
    </w:p>
    <w:p w:rsidR="00100C73" w:rsidRPr="0089582A" w:rsidRDefault="00100C73" w:rsidP="00595E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1) Szkoła Podstawowa im. Św. Jana Pawła II w Michalowie, powołana dalej jako SPM;</w:t>
      </w:r>
    </w:p>
    <w:p w:rsidR="00100C73" w:rsidRPr="0089582A" w:rsidRDefault="00100C73" w:rsidP="00595E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2) Szkoła Podstawowa w Sułowie, powołana dalej jako SPS;</w:t>
      </w:r>
    </w:p>
    <w:p w:rsidR="00100C73" w:rsidRPr="0089582A" w:rsidRDefault="00100C73" w:rsidP="00595E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3) Szkoła Podstawowa w Tworyczowie, powołana dalej jako SPT.</w:t>
      </w:r>
    </w:p>
    <w:p w:rsidR="00100C73" w:rsidRPr="0089582A" w:rsidRDefault="00100C73" w:rsidP="00595E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 wp14:anchorId="683E41BB" wp14:editId="376C8803">
            <wp:extent cx="5762625" cy="2324100"/>
            <wp:effectExtent l="0" t="0" r="0" b="0"/>
            <wp:docPr id="3" name="Obi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1122" cy="3430601"/>
                      <a:chOff x="428596" y="1571612"/>
                      <a:chExt cx="8501122" cy="3430601"/>
                    </a:xfrm>
                  </a:grpSpPr>
                  <a:cxnSp>
                    <a:nvCxnSpPr>
                      <a:cNvPr id="72" name="Łącznik prosty 71"/>
                      <a:cNvCxnSpPr/>
                    </a:nvCxnSpPr>
                    <a:spPr>
                      <a:xfrm>
                        <a:off x="3429000" y="4429125"/>
                        <a:ext cx="257175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Łącznik prosty 52"/>
                      <a:cNvCxnSpPr/>
                    </a:nvCxnSpPr>
                    <a:spPr>
                      <a:xfrm rot="5400000">
                        <a:off x="2570163" y="3571875"/>
                        <a:ext cx="1716088" cy="1587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1" name="Łącznik prosty 70"/>
                      <a:cNvCxnSpPr/>
                    </a:nvCxnSpPr>
                    <a:spPr>
                      <a:xfrm>
                        <a:off x="500063" y="4429125"/>
                        <a:ext cx="2500312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4" name="Łącznik prosty 53"/>
                      <a:cNvCxnSpPr/>
                    </a:nvCxnSpPr>
                    <a:spPr>
                      <a:xfrm rot="5400000">
                        <a:off x="2001044" y="3428206"/>
                        <a:ext cx="200025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2" name="Grupa 1"/>
                      <a:cNvGrpSpPr>
                        <a:grpSpLocks/>
                      </a:cNvGrpSpPr>
                    </a:nvGrpSpPr>
                    <a:grpSpPr bwMode="auto">
                      <a:xfrm>
                        <a:off x="428596" y="1571612"/>
                        <a:ext cx="2643206" cy="1071570"/>
                        <a:chOff x="3886383" y="6634709"/>
                        <a:chExt cx="6127054" cy="687258"/>
                      </a:xfrm>
                      <a:solidFill>
                        <a:srgbClr val="2DF21E"/>
                      </a:solidFill>
                    </a:grpSpPr>
                    <a:sp>
                      <a:nvSpPr>
                        <a:cNvPr id="11" name="Prostokąt: zaokrąglone rogi 8"/>
                        <a:cNvSpPr/>
                      </a:nvSpPr>
                      <a:spPr bwMode="auto">
                        <a:xfrm>
                          <a:off x="3886383" y="6634709"/>
                          <a:ext cx="6127054" cy="687258"/>
                        </a:xfrm>
                        <a:prstGeom prst="roundRect">
                          <a:avLst/>
                        </a:prstGeom>
                        <a:grpFill/>
                        <a:ln w="57150">
                          <a:solidFill>
                            <a:srgbClr val="1C1C4E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pl-PL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pole tekstowe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17575" y="6772161"/>
                          <a:ext cx="5638982" cy="44671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pl-PL" b="1" dirty="0" smtClean="0"/>
                              <a:t>Szkoła Podstawowa </a:t>
                            </a:r>
                            <a:r>
                              <a:rPr lang="pl-PL" b="1" dirty="0" smtClean="0">
                                <a:latin typeface="Times New Roman" pitchFamily="18" charset="0"/>
                              </a:rPr>
                              <a:t/>
                            </a:r>
                            <a:br>
                              <a:rPr lang="pl-PL" b="1" dirty="0" smtClean="0">
                                <a:latin typeface="Times New Roman" pitchFamily="18" charset="0"/>
                              </a:rPr>
                            </a:br>
                            <a:r>
                              <a:rPr lang="pl-PL" b="1" dirty="0" smtClean="0"/>
                              <a:t>w Tworyczowie</a:t>
                            </a:r>
                            <a:endParaRPr lang="pl-PL" sz="2000" b="1" dirty="0" smtClean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" name="Grupa 1"/>
                      <a:cNvGrpSpPr>
                        <a:grpSpLocks/>
                      </a:cNvGrpSpPr>
                    </a:nvGrpSpPr>
                    <a:grpSpPr bwMode="auto">
                      <a:xfrm>
                        <a:off x="3357554" y="1571612"/>
                        <a:ext cx="2643206" cy="1143008"/>
                        <a:chOff x="3886383" y="6634709"/>
                        <a:chExt cx="6127054" cy="687258"/>
                      </a:xfrm>
                      <a:solidFill>
                        <a:srgbClr val="2DF21E"/>
                      </a:solidFill>
                    </a:grpSpPr>
                    <a:sp>
                      <a:nvSpPr>
                        <a:cNvPr id="14" name="Prostokąt: zaokrąglone rogi 8"/>
                        <a:cNvSpPr/>
                      </a:nvSpPr>
                      <a:spPr bwMode="auto">
                        <a:xfrm>
                          <a:off x="3886383" y="6634709"/>
                          <a:ext cx="6127054" cy="687258"/>
                        </a:xfrm>
                        <a:prstGeom prst="roundRect">
                          <a:avLst/>
                        </a:prstGeom>
                        <a:grpFill/>
                        <a:ln w="57150">
                          <a:solidFill>
                            <a:srgbClr val="1C1C4E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pl-PL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pole tekstowe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17575" y="6691981"/>
                          <a:ext cx="5638982" cy="57367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pl-PL" b="1" dirty="0" smtClean="0"/>
                              <a:t>Szkoła Podstawowa</a:t>
                            </a:r>
                            <a:r>
                              <a:rPr lang="pl-PL" b="1" dirty="0" smtClean="0">
                                <a:latin typeface="Times New Roman" pitchFamily="18" charset="0"/>
                              </a:rPr>
                              <a:t/>
                            </a:r>
                            <a:br>
                              <a:rPr lang="pl-PL" b="1" dirty="0" smtClean="0">
                                <a:latin typeface="Times New Roman" pitchFamily="18" charset="0"/>
                              </a:rPr>
                            </a:br>
                            <a:r>
                              <a:rPr lang="pl-PL" b="1" dirty="0" smtClean="0"/>
                              <a:t>w Michalowie </a:t>
                            </a:r>
                            <a:br>
                              <a:rPr lang="pl-PL" b="1" dirty="0" smtClean="0"/>
                            </a:br>
                            <a:r>
                              <a:rPr lang="pl-PL" b="1" dirty="0" smtClean="0"/>
                              <a:t>im. Św. J.P.II</a:t>
                            </a:r>
                            <a:endParaRPr lang="pl-PL" sz="2000" b="1" dirty="0" smtClean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" name="Grupa 1"/>
                      <a:cNvGrpSpPr>
                        <a:grpSpLocks/>
                      </a:cNvGrpSpPr>
                    </a:nvGrpSpPr>
                    <a:grpSpPr bwMode="auto">
                      <a:xfrm>
                        <a:off x="6286512" y="1571612"/>
                        <a:ext cx="2643206" cy="1143008"/>
                        <a:chOff x="3886383" y="6634709"/>
                        <a:chExt cx="6127054" cy="687258"/>
                      </a:xfrm>
                      <a:solidFill>
                        <a:srgbClr val="2DF21E"/>
                      </a:solidFill>
                    </a:grpSpPr>
                    <a:sp>
                      <a:nvSpPr>
                        <a:cNvPr id="18" name="Prostokąt: zaokrąglone rogi 8"/>
                        <a:cNvSpPr/>
                      </a:nvSpPr>
                      <a:spPr bwMode="auto">
                        <a:xfrm>
                          <a:off x="3886383" y="6634709"/>
                          <a:ext cx="6127054" cy="687258"/>
                        </a:xfrm>
                        <a:prstGeom prst="roundRect">
                          <a:avLst/>
                        </a:prstGeom>
                        <a:grpFill/>
                        <a:ln w="57150">
                          <a:solidFill>
                            <a:srgbClr val="1C1C4E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pl-PL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pole tekstowe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17575" y="6806523"/>
                          <a:ext cx="5638982" cy="41521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pl-PL" b="1" dirty="0" smtClean="0"/>
                              <a:t>Szkoła Podstawowa</a:t>
                            </a:r>
                            <a:r>
                              <a:rPr lang="pl-PL" b="1" dirty="0" smtClean="0">
                                <a:latin typeface="Times New Roman" pitchFamily="18" charset="0"/>
                              </a:rPr>
                              <a:t/>
                            </a:r>
                            <a:br>
                              <a:rPr lang="pl-PL" b="1" dirty="0" smtClean="0">
                                <a:latin typeface="Times New Roman" pitchFamily="18" charset="0"/>
                              </a:rPr>
                            </a:br>
                            <a:r>
                              <a:rPr lang="pl-PL" b="1" dirty="0" smtClean="0"/>
                              <a:t>w Sułowie</a:t>
                            </a:r>
                            <a:endParaRPr lang="pl-PL" sz="2000" b="1" dirty="0" smtClean="0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" name="Grupa 1"/>
                      <a:cNvGrpSpPr>
                        <a:grpSpLocks/>
                      </a:cNvGrpSpPr>
                    </a:nvGrpSpPr>
                    <a:grpSpPr bwMode="auto">
                      <a:xfrm>
                        <a:off x="6572264" y="2714620"/>
                        <a:ext cx="2071702" cy="428628"/>
                        <a:chOff x="3886383" y="6634709"/>
                        <a:chExt cx="6127054" cy="687258"/>
                      </a:xfrm>
                      <a:solidFill>
                        <a:srgbClr val="FFFF00"/>
                      </a:solidFill>
                    </a:grpSpPr>
                    <a:sp>
                      <a:nvSpPr>
                        <a:cNvPr id="39" name="Prostokąt: zaokrąglone rogi 8"/>
                        <a:cNvSpPr/>
                      </a:nvSpPr>
                      <a:spPr bwMode="auto">
                        <a:xfrm>
                          <a:off x="3886383" y="6634709"/>
                          <a:ext cx="6127054" cy="687258"/>
                        </a:xfrm>
                        <a:prstGeom prst="roundRect">
                          <a:avLst/>
                        </a:prstGeom>
                        <a:grpFill/>
                        <a:ln w="57150">
                          <a:solidFill>
                            <a:srgbClr val="1C1C4E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pl-PL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pole tekstowe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94850" y="6806522"/>
                          <a:ext cx="5638977" cy="44413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pl-PL" sz="1200" b="1" dirty="0" smtClean="0"/>
                              <a:t>oddział przedszkolny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5372" name="pole tekstowe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5813" y="3286125"/>
                        <a:ext cx="2000250" cy="830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pl-PL" sz="1600"/>
                            <a:t>Kawęczyn - Kolonia, </a:t>
                          </a:r>
                        </a:p>
                        <a:p>
                          <a:r>
                            <a:rPr lang="pl-PL" sz="1600"/>
                            <a:t>Kitów, Sułowiec,</a:t>
                          </a:r>
                        </a:p>
                        <a:p>
                          <a:r>
                            <a:rPr lang="pl-PL" sz="1600"/>
                            <a:t>Tworyczów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73" name="pole tekstowe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875" y="3357563"/>
                        <a:ext cx="2357438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pl-PL" sz="1600"/>
                            <a:t>Deszkowice Drugie, Michalów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374" name="pole tekstowe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500813" y="3357563"/>
                        <a:ext cx="2214562" cy="15700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pl-PL" sz="1600"/>
                            <a:t>Deszkowice Pierwsze, Kulików, Rozłopy, Rozłopy -  Kolonia,</a:t>
                          </a:r>
                        </a:p>
                        <a:p>
                          <a:r>
                            <a:rPr lang="pl-PL" sz="1600"/>
                            <a:t>Sąsiadka, Sułów, Sułów - Kolonia, Sułówek, Źrebce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55" name="Łącznik prosty 54"/>
                      <a:cNvCxnSpPr/>
                    </a:nvCxnSpPr>
                    <a:spPr>
                      <a:xfrm rot="5400000">
                        <a:off x="5106987" y="3536951"/>
                        <a:ext cx="1787525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Łącznik prosty 57"/>
                      <a:cNvCxnSpPr/>
                    </a:nvCxnSpPr>
                    <a:spPr>
                      <a:xfrm rot="5400000">
                        <a:off x="7716044" y="3856831"/>
                        <a:ext cx="228600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3" name="Łącznik prosty 62"/>
                      <a:cNvCxnSpPr/>
                    </a:nvCxnSpPr>
                    <a:spPr>
                      <a:xfrm rot="5400000">
                        <a:off x="5108575" y="3821113"/>
                        <a:ext cx="2357437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7" name="Łącznik prosty 66"/>
                      <a:cNvCxnSpPr/>
                    </a:nvCxnSpPr>
                    <a:spPr>
                      <a:xfrm rot="5400000">
                        <a:off x="-394494" y="3536157"/>
                        <a:ext cx="1787525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4" name="Łącznik prosty 73"/>
                      <a:cNvCxnSpPr/>
                    </a:nvCxnSpPr>
                    <a:spPr>
                      <a:xfrm>
                        <a:off x="6286500" y="5000625"/>
                        <a:ext cx="257175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7" name="Grupa 1"/>
                      <a:cNvGrpSpPr>
                        <a:grpSpLocks/>
                      </a:cNvGrpSpPr>
                    </a:nvGrpSpPr>
                    <a:grpSpPr bwMode="auto">
                      <a:xfrm>
                        <a:off x="3714744" y="2714620"/>
                        <a:ext cx="2071702" cy="428628"/>
                        <a:chOff x="3886383" y="6634709"/>
                        <a:chExt cx="6127054" cy="687258"/>
                      </a:xfrm>
                      <a:solidFill>
                        <a:srgbClr val="FFFF00"/>
                      </a:solidFill>
                    </a:grpSpPr>
                    <a:sp>
                      <a:nvSpPr>
                        <a:cNvPr id="45" name="Prostokąt: zaokrąglone rogi 8"/>
                        <a:cNvSpPr/>
                      </a:nvSpPr>
                      <a:spPr bwMode="auto">
                        <a:xfrm>
                          <a:off x="3886383" y="6634709"/>
                          <a:ext cx="6127054" cy="687258"/>
                        </a:xfrm>
                        <a:prstGeom prst="roundRect">
                          <a:avLst/>
                        </a:prstGeom>
                        <a:grpFill/>
                        <a:ln w="57150">
                          <a:solidFill>
                            <a:srgbClr val="1C1C4E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pl-PL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pole tekstowe 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94850" y="6806522"/>
                          <a:ext cx="5638977" cy="44413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pl-PL" sz="1200" b="1" dirty="0" smtClean="0"/>
                              <a:t>oddział przedszkolny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8" name="Grupa 1"/>
                      <a:cNvGrpSpPr>
                        <a:grpSpLocks/>
                      </a:cNvGrpSpPr>
                    </a:nvGrpSpPr>
                    <a:grpSpPr bwMode="auto">
                      <a:xfrm>
                        <a:off x="714348" y="2643182"/>
                        <a:ext cx="2071702" cy="428628"/>
                        <a:chOff x="3886383" y="6634709"/>
                        <a:chExt cx="6127054" cy="687258"/>
                      </a:xfrm>
                      <a:solidFill>
                        <a:srgbClr val="FFFF00"/>
                      </a:solidFill>
                    </a:grpSpPr>
                    <a:sp>
                      <a:nvSpPr>
                        <a:cNvPr id="59" name="Prostokąt: zaokrąglone rogi 8"/>
                        <a:cNvSpPr/>
                      </a:nvSpPr>
                      <a:spPr bwMode="auto">
                        <a:xfrm>
                          <a:off x="3886383" y="6634709"/>
                          <a:ext cx="6127054" cy="687258"/>
                        </a:xfrm>
                        <a:prstGeom prst="roundRect">
                          <a:avLst/>
                        </a:prstGeom>
                        <a:grpFill/>
                        <a:ln w="57150">
                          <a:solidFill>
                            <a:srgbClr val="1C1C4E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pl-PL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0" name="pole tekstowe 5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94850" y="6806522"/>
                          <a:ext cx="5638977" cy="44413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pl-PL" sz="1200" b="1" dirty="0" smtClean="0"/>
                              <a:t>oddział przedszkolny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E210A9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C73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Baza dydaktyczna szkół</w:t>
      </w: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366" w:type="dxa"/>
        <w:tblLook w:val="04A0" w:firstRow="1" w:lastRow="0" w:firstColumn="1" w:lastColumn="0" w:noHBand="0" w:noVBand="1"/>
      </w:tblPr>
      <w:tblGrid>
        <w:gridCol w:w="879"/>
        <w:gridCol w:w="6022"/>
        <w:gridCol w:w="1465"/>
      </w:tblGrid>
      <w:tr w:rsidR="00077364" w:rsidRPr="0089582A" w:rsidTr="009F0519">
        <w:trPr>
          <w:trHeight w:val="463"/>
        </w:trPr>
        <w:tc>
          <w:tcPr>
            <w:tcW w:w="8365" w:type="dxa"/>
            <w:gridSpan w:val="3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Baza dydaktyczna </w:t>
            </w:r>
          </w:p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Szkoły Podstawowej w Tworyczowie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pomieszczenia/obiektu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</w:t>
            </w:r>
          </w:p>
        </w:tc>
      </w:tr>
      <w:tr w:rsidR="00077364" w:rsidRPr="0089582A" w:rsidTr="009F0519">
        <w:trPr>
          <w:trHeight w:val="245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sale lekcyjne 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sale lekcyjne -  oddziały przedszkolne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klaso-pracownia informatyczna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ćwiczeń/aula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 profilaktyki zdrowotnej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 dyrektora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pokój nauczycielski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 zabaw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364" w:rsidRPr="0089582A" w:rsidTr="009F0519">
        <w:trPr>
          <w:trHeight w:val="233"/>
        </w:trPr>
        <w:tc>
          <w:tcPr>
            <w:tcW w:w="87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022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boisko</w:t>
            </w:r>
          </w:p>
        </w:tc>
        <w:tc>
          <w:tcPr>
            <w:tcW w:w="1465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page" w:tblpX="1440" w:tblpY="571"/>
        <w:tblW w:w="8265" w:type="dxa"/>
        <w:tblLook w:val="04A0" w:firstRow="1" w:lastRow="0" w:firstColumn="1" w:lastColumn="0" w:noHBand="0" w:noVBand="1"/>
      </w:tblPr>
      <w:tblGrid>
        <w:gridCol w:w="959"/>
        <w:gridCol w:w="5838"/>
        <w:gridCol w:w="1468"/>
      </w:tblGrid>
      <w:tr w:rsidR="005745EC" w:rsidRPr="0089582A" w:rsidTr="009F0519">
        <w:trPr>
          <w:trHeight w:val="1"/>
        </w:trPr>
        <w:tc>
          <w:tcPr>
            <w:tcW w:w="8265" w:type="dxa"/>
            <w:gridSpan w:val="3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Baza dydaktyczna </w:t>
            </w:r>
          </w:p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Szkoła Podstawowa w Sułowie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pomieszczenia/obiektu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sale przedmiotowo - lekcyjne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pracownia komputerowa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gimnastyczna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biblioteka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pomieszczenie wielofunkcyjne (stołówka/świetlica)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zabaw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 profilaktyki zdrowotnej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boisko szkolne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plac zabaw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sekretariat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 dyrektora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składnica akt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pokój nauczycielski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magazynek sportowy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745EC" w:rsidRPr="0089582A" w:rsidTr="005745EC">
        <w:tc>
          <w:tcPr>
            <w:tcW w:w="959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838" w:type="dxa"/>
          </w:tcPr>
          <w:p w:rsidR="00077364" w:rsidRPr="0089582A" w:rsidRDefault="00077364" w:rsidP="009F05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pomieszczenie socjalne</w:t>
            </w:r>
          </w:p>
        </w:tc>
        <w:tc>
          <w:tcPr>
            <w:tcW w:w="1468" w:type="dxa"/>
          </w:tcPr>
          <w:p w:rsidR="00077364" w:rsidRPr="0089582A" w:rsidRDefault="00077364" w:rsidP="009F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215"/>
        <w:tblW w:w="8279" w:type="dxa"/>
        <w:tblLook w:val="04A0" w:firstRow="1" w:lastRow="0" w:firstColumn="1" w:lastColumn="0" w:noHBand="0" w:noVBand="1"/>
      </w:tblPr>
      <w:tblGrid>
        <w:gridCol w:w="1228"/>
        <w:gridCol w:w="5580"/>
        <w:gridCol w:w="1471"/>
      </w:tblGrid>
      <w:tr w:rsidR="004F5F2F" w:rsidRPr="0089582A" w:rsidTr="004F5F2F">
        <w:trPr>
          <w:trHeight w:val="881"/>
        </w:trPr>
        <w:tc>
          <w:tcPr>
            <w:tcW w:w="8279" w:type="dxa"/>
            <w:gridSpan w:val="3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Baza dydaktyczna </w:t>
            </w:r>
          </w:p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Szkoła Podstawowa </w:t>
            </w: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im. Św. Jana Pawła II </w:t>
            </w: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Michalowie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pomieszczenia/obiektu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sale lekcyjne -  oddziały przedszkolne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sale lekcyjne – szkoła podstawowa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pracownia komputerowa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biblioteka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ćwiczeń/ aula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świetlica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 profilaktyki zdrowotnej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 pedagoga szkolnego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44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stołówka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pomieszczenie kuchenne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magazynek sportowy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pokój nauczycielski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sekretariat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gabinet dyrektora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składnica akt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boisko wielofunkcyjne ze sztuczną nawierzchnią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boisko do gry w siatkówkę 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usypane wzniesienie do zajęć i zabaw zimowych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murawa do zajęć ruchowych na świeżym powietrzu 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 zabaw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szatnia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5F2F" w:rsidRPr="0089582A" w:rsidTr="004F5F2F">
        <w:trPr>
          <w:trHeight w:val="257"/>
        </w:trPr>
        <w:tc>
          <w:tcPr>
            <w:tcW w:w="1228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 </w:t>
            </w:r>
          </w:p>
        </w:tc>
        <w:tc>
          <w:tcPr>
            <w:tcW w:w="5580" w:type="dxa"/>
          </w:tcPr>
          <w:p w:rsidR="004F5F2F" w:rsidRPr="0089582A" w:rsidRDefault="004F5F2F" w:rsidP="004F5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pomieszczenie gospodarcze </w:t>
            </w:r>
          </w:p>
        </w:tc>
        <w:tc>
          <w:tcPr>
            <w:tcW w:w="1471" w:type="dxa"/>
          </w:tcPr>
          <w:p w:rsidR="004F5F2F" w:rsidRPr="0089582A" w:rsidRDefault="004F5F2F" w:rsidP="004F5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77364" w:rsidRPr="0089582A" w:rsidRDefault="00077364" w:rsidP="000773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rPr>
          <w:color w:val="000000" w:themeColor="text1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7364" w:rsidRPr="0089582A" w:rsidRDefault="00077364" w:rsidP="00100C73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100C73" w:rsidRPr="0089582A" w:rsidRDefault="00E210A9" w:rsidP="00100C73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C73" w:rsidRPr="0089582A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Przeciętne zatrudnienie w okresie od 01-01-2020 r. do 30-12-2020 r.</w:t>
      </w: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tbl>
      <w:tblPr>
        <w:tblW w:w="88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960"/>
        <w:gridCol w:w="2480"/>
        <w:gridCol w:w="740"/>
      </w:tblGrid>
      <w:tr w:rsidR="00100C73" w:rsidRPr="0089582A" w:rsidTr="00100C73">
        <w:trPr>
          <w:trHeight w:val="5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Grupa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Jednostka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Stopień awansu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Suma z Etaty</w:t>
            </w:r>
          </w:p>
        </w:tc>
      </w:tr>
      <w:tr w:rsidR="00100C73" w:rsidRPr="0089582A" w:rsidTr="00100C73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Nauczyciele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im. Św. Jana Pawła II w Michalowie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dyplomowany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12,56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mianowany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3,15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stażysta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0,91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kontraktowy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0,41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im. Św. Jana Pawła II w Michalowie Suma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17,02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Sułowie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dyplomowany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18,00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mianowany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2,00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kontraktowy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1,00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Sułowie Suma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21,00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Tworyczowie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dyplomowany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2,17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mianowany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7,00</w:t>
            </w:r>
          </w:p>
        </w:tc>
      </w:tr>
      <w:tr w:rsidR="005745EC" w:rsidRPr="0089582A" w:rsidTr="00574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nauczyciel kontraktowy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0,80</w:t>
            </w:r>
          </w:p>
        </w:tc>
      </w:tr>
      <w:tr w:rsidR="005745EC" w:rsidRPr="0089582A" w:rsidTr="005745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Tworyczowie Suma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9,97</w:t>
            </w:r>
          </w:p>
        </w:tc>
      </w:tr>
      <w:tr w:rsidR="0089582A" w:rsidRPr="0089582A" w:rsidTr="005745EC">
        <w:trPr>
          <w:trHeight w:val="300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Nauczyciele Suma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47,98</w:t>
            </w:r>
          </w:p>
        </w:tc>
      </w:tr>
      <w:tr w:rsidR="0089582A" w:rsidRPr="0089582A" w:rsidTr="00595ECF">
        <w:trPr>
          <w:trHeight w:val="69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lastRenderedPageBreak/>
              <w:t>Obsługa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im. Św. Jana Pawła II w Michalowie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2,00</w:t>
            </w:r>
          </w:p>
        </w:tc>
      </w:tr>
      <w:tr w:rsidR="0089582A" w:rsidRPr="0089582A" w:rsidTr="00595EC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im. Św. Jana Pawła II w Michalowie Suma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2,00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Sułowie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4,00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Sułowie Suma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4,00</w:t>
            </w:r>
          </w:p>
        </w:tc>
      </w:tr>
      <w:tr w:rsidR="005745EC" w:rsidRPr="0089582A" w:rsidTr="00574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Tworyczowie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0,75</w:t>
            </w:r>
          </w:p>
        </w:tc>
      </w:tr>
      <w:tr w:rsidR="005745EC" w:rsidRPr="0089582A" w:rsidTr="005745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Tworyczowie Suma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0,75</w:t>
            </w:r>
          </w:p>
        </w:tc>
      </w:tr>
      <w:tr w:rsidR="005745EC" w:rsidRPr="0089582A" w:rsidTr="005745EC">
        <w:trPr>
          <w:trHeight w:val="300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Obsługa Suma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6,75</w:t>
            </w:r>
          </w:p>
        </w:tc>
      </w:tr>
      <w:tr w:rsidR="005745EC" w:rsidRPr="0089582A" w:rsidTr="005745EC">
        <w:trPr>
          <w:trHeight w:val="73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Administracja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im. Św. Jana Pawła II w Michalowie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1,00</w:t>
            </w:r>
          </w:p>
        </w:tc>
      </w:tr>
      <w:tr w:rsidR="00100C73" w:rsidRPr="0089582A" w:rsidTr="00100C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im. Św. Jana Pawła II w Michalowie Suma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1,00</w:t>
            </w:r>
          </w:p>
        </w:tc>
      </w:tr>
      <w:tr w:rsidR="005745EC" w:rsidRPr="0089582A" w:rsidTr="005745E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Sułowie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1,00</w:t>
            </w:r>
          </w:p>
        </w:tc>
      </w:tr>
      <w:tr w:rsidR="005745EC" w:rsidRPr="0089582A" w:rsidTr="005745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Szkoła Podstawowa w Sułowie Suma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1,00</w:t>
            </w:r>
          </w:p>
        </w:tc>
      </w:tr>
      <w:tr w:rsidR="005745EC" w:rsidRPr="0089582A" w:rsidTr="005745EC">
        <w:trPr>
          <w:trHeight w:val="300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Administracja Suma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2,00</w:t>
            </w:r>
          </w:p>
        </w:tc>
      </w:tr>
      <w:tr w:rsidR="005745EC" w:rsidRPr="0089582A" w:rsidTr="005745EC">
        <w:trPr>
          <w:trHeight w:val="300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Suma końcowa</w:t>
            </w:r>
          </w:p>
        </w:tc>
        <w:tc>
          <w:tcPr>
            <w:tcW w:w="740" w:type="dxa"/>
            <w:tcBorders>
              <w:top w:val="single" w:sz="4" w:space="0" w:color="A5A5A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56,73</w:t>
            </w:r>
          </w:p>
        </w:tc>
      </w:tr>
    </w:tbl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89582A">
        <w:rPr>
          <w:rFonts w:ascii="Times New Roman" w:hAnsi="Times New Roman"/>
          <w:bCs/>
          <w:iCs/>
          <w:color w:val="000000" w:themeColor="text1"/>
          <w:sz w:val="24"/>
          <w:szCs w:val="24"/>
        </w:rPr>
        <w:t>Stan zatrudnienia na 31 grudnia 2020 r.</w:t>
      </w: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tbl>
      <w:tblPr>
        <w:tblW w:w="99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920"/>
        <w:gridCol w:w="1353"/>
        <w:gridCol w:w="1292"/>
        <w:gridCol w:w="459"/>
        <w:gridCol w:w="460"/>
        <w:gridCol w:w="520"/>
        <w:gridCol w:w="700"/>
        <w:gridCol w:w="416"/>
        <w:gridCol w:w="416"/>
        <w:gridCol w:w="540"/>
        <w:gridCol w:w="740"/>
        <w:gridCol w:w="460"/>
        <w:gridCol w:w="460"/>
      </w:tblGrid>
      <w:tr w:rsidR="00100C73" w:rsidRPr="0089582A" w:rsidTr="00100C73">
        <w:trPr>
          <w:trHeight w:val="255"/>
        </w:trPr>
        <w:tc>
          <w:tcPr>
            <w:tcW w:w="4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Główne miejsce pracy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Pełnozatrudnieni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Niepełnozatrudnieni</w:t>
            </w:r>
          </w:p>
        </w:tc>
      </w:tr>
      <w:tr w:rsidR="00100C73" w:rsidRPr="0089582A" w:rsidTr="00100C73">
        <w:trPr>
          <w:trHeight w:val="6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Według umów o pracę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 osobach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Według umów o pracę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 osobach</w:t>
            </w:r>
          </w:p>
        </w:tc>
      </w:tr>
      <w:tr w:rsidR="00100C73" w:rsidRPr="0089582A" w:rsidTr="00100C73">
        <w:trPr>
          <w:cantSplit/>
          <w:trHeight w:val="1134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Stopień awansu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etaty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etaty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00C73" w:rsidRPr="0089582A" w:rsidRDefault="00100C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</w:t>
            </w:r>
          </w:p>
        </w:tc>
      </w:tr>
      <w:tr w:rsidR="00100C73" w:rsidRPr="0089582A" w:rsidTr="00100C73">
        <w:trPr>
          <w:trHeight w:val="51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SPM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stażysta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100C73" w:rsidRPr="0089582A" w:rsidTr="00100C7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100C73" w:rsidRPr="0089582A" w:rsidTr="00100C7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dyplomowany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2,04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100C73" w:rsidRPr="0089582A" w:rsidTr="00100C7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dyrektor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dyplomowany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2,04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100C73" w:rsidRPr="0089582A" w:rsidTr="00100C7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SPS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dyplomowany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89582A" w:rsidRPr="0089582A" w:rsidTr="00595EC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wspomagający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89582A" w:rsidRPr="0089582A" w:rsidTr="00595EC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dyrektor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dyplomowany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89582A" w:rsidRPr="0089582A" w:rsidTr="00595EC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SPT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0,74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dyplomowany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1,46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100C73" w:rsidRPr="0089582A" w:rsidTr="00100C7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p.o. dyrektora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1,46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100C73" w:rsidRPr="0089582A" w:rsidTr="00100C73">
        <w:trPr>
          <w:trHeight w:val="27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Obsługa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SPM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sprzątaczka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kierowca samochodu osobowego, konserwator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sprzątaczka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SPT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sprzątaczka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100C73" w:rsidRPr="0089582A" w:rsidTr="00100C73">
        <w:trPr>
          <w:trHeight w:val="27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Administracja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SPM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sekretarka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SPS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sekretarka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00C73" w:rsidRPr="0089582A" w:rsidTr="00100C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00C73" w:rsidRPr="0089582A" w:rsidRDefault="00100C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</w:tbl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ECF" w:rsidRPr="0089582A" w:rsidRDefault="00595ECF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0C73" w:rsidRPr="0089582A" w:rsidRDefault="00E210A9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C73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Wyniki egzaminu ósmoklasisty</w:t>
      </w: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69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621"/>
        <w:gridCol w:w="466"/>
        <w:gridCol w:w="464"/>
        <w:gridCol w:w="466"/>
        <w:gridCol w:w="464"/>
        <w:gridCol w:w="466"/>
        <w:gridCol w:w="466"/>
        <w:gridCol w:w="464"/>
        <w:gridCol w:w="464"/>
        <w:gridCol w:w="464"/>
        <w:gridCol w:w="464"/>
        <w:gridCol w:w="464"/>
        <w:gridCol w:w="466"/>
      </w:tblGrid>
      <w:tr w:rsidR="00100C73" w:rsidRPr="0089582A" w:rsidTr="00100C73">
        <w:trPr>
          <w:trHeight w:val="43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pl-PL"/>
              </w:rPr>
              <w:t>rok 2020</w:t>
            </w:r>
          </w:p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 egzamin ósmoklasisty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 Liczba piszących</w:t>
            </w: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br/>
              <w:t xml:space="preserve"> egzamin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Wynik z języka polskiego w %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Wynik z języka polskiego - </w:t>
            </w:r>
            <w:proofErr w:type="spellStart"/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staniny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Wynik z matematyki w %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Wynik z matematyki - </w:t>
            </w:r>
            <w:proofErr w:type="spellStart"/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staniny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Liczba piszących egzamin z języka angielskiego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Wynik z języka angielskiego w %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Wynik z języka angielskiego - </w:t>
            </w:r>
            <w:proofErr w:type="spellStart"/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staniny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Liczba piszących egzamin z języka niemieckiego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Wynik z języka niemieckiego w %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Wynik z języka niemieckiego - </w:t>
            </w:r>
            <w:proofErr w:type="spellStart"/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staniny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Liczba piszących egzamin z języka rosyjskiego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extDirection w:val="btLr"/>
            <w:vAlign w:val="center"/>
            <w:hideMark/>
          </w:tcPr>
          <w:p w:rsidR="00100C73" w:rsidRPr="0089582A" w:rsidRDefault="00100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Wynik z języka rosyjskiego w %</w:t>
            </w:r>
          </w:p>
        </w:tc>
      </w:tr>
      <w:tr w:rsidR="00100C73" w:rsidRPr="0089582A" w:rsidTr="00100C73">
        <w:trPr>
          <w:trHeight w:val="2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SZKOŁA PODSTAWOWA W SUŁOWIE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00C73" w:rsidRPr="0089582A" w:rsidTr="00100C73">
        <w:trPr>
          <w:trHeight w:val="2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SZKOŁA PODSTAWOWA  IM. ŚW. JANA PAWŁA II W MICHALOWIE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00C73" w:rsidRPr="0089582A" w:rsidTr="00100C73">
        <w:trPr>
          <w:trHeight w:val="2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SZKOŁA PODSTAWOWA W TWORYCZOWIE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73" w:rsidRPr="0089582A" w:rsidRDefault="00100C7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9582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00C73" w:rsidRPr="0089582A" w:rsidRDefault="00100C73" w:rsidP="00100C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0C73" w:rsidRPr="0089582A" w:rsidRDefault="00595ECF" w:rsidP="00100C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59AAB634" wp14:editId="051CBDF0">
            <wp:extent cx="5781675" cy="38862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0C73" w:rsidRPr="0089582A" w:rsidRDefault="00E210A9" w:rsidP="00100C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C73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Wydatki na realizację zadań oświatowych w 2020 r. </w:t>
      </w: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100C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C73" w:rsidRPr="0089582A" w:rsidRDefault="00100C73" w:rsidP="003E6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Wydatki na realizację zadań oświatowych w </w:t>
      </w:r>
      <w:r w:rsidR="005E59D1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wyniosły łącznie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6.774.739,23 zł,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tym m.in.: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wyposażenie klas I – VIII szkół podstawowych w podręczniki lub materiały edukacyjne oraz materiały ćwiczeniowe z dotacji celowej: 22.146,91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realizacja zadań własnych w zakresie wychowania przedszkolnego z dotacji celowej: 69.821,01zł.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dowóz uczniów niepełnosprawnych z terenu gminu do ośrodków specjalnych w Zamościu: 31.760,-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stypendia za wyniki w nauce: 17.500,-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dowóz uczniów do szkół: 117.545,81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refundacja kosztów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uczęszczania dzieci z terenu gminy Sułów do przedszkoli w innych gminach: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53.613,32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szkół podstawowych: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5.574.018,87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prowadzenie oddziałów przedszkolnych przy szkołach podstawowych: 543.488,80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doskonalenie zawodowe nauczycieli: 24.725,60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zadań wymagających stosowania specjalnej organizacji nauki i metod pracy dla dzieci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młodzieży w szkołach podstawowych, gimnazjach : 147.424,82 zł.</w:t>
      </w:r>
    </w:p>
    <w:p w:rsidR="00100C73" w:rsidRPr="0089582A" w:rsidRDefault="00100C73" w:rsidP="003E61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świadczenia wypłacone nauczycielom przeznaczone na dofinansowanie zakupu sprzętu komputerowego:  20.755,60 zł.</w:t>
      </w:r>
    </w:p>
    <w:p w:rsidR="00100C73" w:rsidRDefault="00100C73" w:rsidP="003E6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Subwencja wg metryczki za </w:t>
      </w:r>
      <w:r w:rsidR="005E59D1"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 r.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wyniosła: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3.146.008,- zł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10A9" w:rsidRPr="0089582A" w:rsidRDefault="00E210A9" w:rsidP="003E6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13916" w:rsidRPr="00E210A9" w:rsidRDefault="006607C9" w:rsidP="00E210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E210A9" w:rsidRPr="00E21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 </w:t>
      </w:r>
      <w:r w:rsidR="00B13916" w:rsidRPr="00E21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Dowo</w:t>
      </w:r>
      <w:r w:rsidR="00595ECF" w:rsidRPr="00E21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żenie dziecka niepełnosprawnego</w:t>
      </w:r>
    </w:p>
    <w:p w:rsidR="00B13916" w:rsidRPr="0089582A" w:rsidRDefault="00B13916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wyniku otwartego konkursu ofert powierzono realizację zadania publicznego Polskiemu Stowarzyszeniu na Rzecz Osób z Niesprawnością Intelektualn</w:t>
      </w:r>
      <w:r w:rsidR="00D15CD8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 Koło w Zamościu w wysokości 17</w:t>
      </w:r>
      <w:r w:rsidR="006607C9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0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</w:t>
      </w:r>
      <w:r w:rsidR="006607C9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 przewóz i opiekę jednego ucznia wymagającego specjalistycznego dowozu na specjalistycznym wózku inwalidzkim.</w:t>
      </w:r>
    </w:p>
    <w:p w:rsidR="0022691F" w:rsidRPr="0089582A" w:rsidRDefault="0022691F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6607C9">
      <w:pPr>
        <w:spacing w:before="100" w:beforeAutospacing="1" w:after="238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lastRenderedPageBreak/>
        <w:t>6. POMOC SPOŁECZNA, REHABILITACJA ZAWODOWA I PROGRAMY PROFILAKTYKI UZALEŻNIEŃ</w:t>
      </w:r>
    </w:p>
    <w:p w:rsidR="00595ECF" w:rsidRPr="0089582A" w:rsidRDefault="00595ECF" w:rsidP="00A70FF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</w:t>
      </w:r>
      <w:r w:rsidR="004459AD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A70FF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Pomoc społeczna</w:t>
      </w:r>
    </w:p>
    <w:p w:rsidR="00A70FF5" w:rsidRPr="0089582A" w:rsidRDefault="00595ECF" w:rsidP="00595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1.</w:t>
      </w:r>
      <w:r w:rsidR="004459AD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70FF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Zakres zadań realizowanych przez Gmi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nny Ośrodek Pomocy Społecznej w </w:t>
      </w:r>
      <w:r w:rsidR="00A70FF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Sułowie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2020 roku</w:t>
      </w: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Głównym zadaniem pomocy społecznej jest umożliwienie osobom i rodzinom przezwyciężenie trudnych sytuacji życiowych, których nie są w stanie pokonać, wykorzystując własne uprawnienia, zasoby i możliwości. Pomoc społeczna dąży do usamodzielniania osób i rodzin</w:t>
      </w:r>
      <w:r w:rsidRPr="008958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ich integracji ze środowiskiem. Poszerzanie zakresu wsparcia oraz pojawianie się nowych narzędzi w pracy socjalnej czyni ten proces bardziej efektywnym.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Pomoc może być przyznana w różnych formach. Należy do nich system zasiłków pieniężnych, usług, pomoc rzeczowa, poradnictwo specjalistyczne i praca socjalna.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Klient znajdujący się w sytuacji trudnej otrzymuje od pracownika socjalnego odpowiednią informację dotyczącą możliwości skorzystania z pomocy, jej form i warunków na jakich będzie mógł tę pomoc otrzymać. Świadczeniobiorcy pomocy społecznej są jednak zobowiązani do współpracy w rozwiązywaniu ich trudnej sytuacji życiowej. Pomoc udzielana w ramach świadczeń z pomocy społecznej ma charakter przejściowy i zakłada aktywizację osób z niej korzystających. Uprawnienia wynikające z ustawy o pomocy społecznej mają bowiem charakter wyłącznie subsydiarny tj. uzupełniający własne środki, możliwości </w:t>
      </w:r>
      <w:r w:rsidR="001F0E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uprawnienia. Brak jakichkolwiek działań, niewywiązywanie się z przyjętych zobowiązań</w:t>
      </w:r>
      <w:r w:rsidR="001F0E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świadczy o niskim zaangażowaniu w proces przezwyciężania swojej trudnej sytuacji życiowej a w stosunku do osoby, która nie współdziała z organem pomocy społecznej organ zgodnie z art. 11 ust. 2 ustawy o pomocy społecznej może podjąć odpowiednie kroki skutkujące odmową udzielenia świadczenia.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rodzinie chcącej skorzystać z pomocy społecznej poza spełnieniem kryterium dochodowego </w:t>
      </w:r>
      <w:r w:rsidRPr="0089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528 zł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osobę w rodzinie, oraz </w:t>
      </w:r>
      <w:r w:rsidRPr="0089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701 zł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osobę samotną / musi wystąpić co najmniej jeden z następujących powodów: sieroctwo, bezdomność, bezrobocie, niepełnosprawność, długotrwała lub ciężka choroba, przemoc w rodzinie, potrzeba ochrony macierzyństwa lub wielodzietności, bezradność w sprawach opiekuńczo-wychowawczych i prowadzenia gospodarstwa domowego, zwłaszcza w rodzinach niepełnych i wielodzietnych, brak umiejętności w przystosowaniu się do życia młodzieży opuszczającej placówki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opiekuńczo-wychowawcze, trudności w integracji osób, które otrzymały status uchodźcy, trudności w przystosowaniu do życia po zwolnieniu z zakładu karnego, alkoholizm lub narkomania, zdarzenie losowe i sytuacja kryzysowa, klęska żywiołowa lub ekologiczna.</w:t>
      </w:r>
    </w:p>
    <w:p w:rsidR="00A70FF5" w:rsidRPr="0089582A" w:rsidRDefault="00A70FF5" w:rsidP="003E6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Wysiłki ośrodka pomocy społecznej w 2020 roku zmierzały także do stopniowej zmiany postrzegania tej instytucji w świadomości zbiorowej</w:t>
      </w:r>
      <w:r w:rsidR="001F0E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tylko jako instytucji wypłacającej świadczenia finansowe, ale przede wszystkim ważnego podmiotu budowania lokalnego systemu polityki społecznej. Pomoc społeczna zmienia bowiem swoje oblicze. Z instytucji zajmującej się wyłącznie wypłatą świadczeń finansowych i rzeczowych przekształca się w istotnego partnera lokalnego, który wykorzystując swoje zasoby może efektywnie wpływać na otoczenie społeczne. Zmienia się model współpracy z klientem, gdzie poprzez wprowadzenie szczególnego rodzaju umowy, jaką jest kontrakt socjalny, wprowadza się klienta w proces zmian i wspólnie z nim dochodzi do rozwiązań wpływających na poprawę jego sytuacji. Działania aktywizacyjne pozwalają naszym klientom pozyskiwać nowe umiejętności i przejmować odpowiedzialność za swoje życie. </w:t>
      </w:r>
    </w:p>
    <w:p w:rsidR="00A70FF5" w:rsidRPr="0089582A" w:rsidRDefault="00A70FF5" w:rsidP="003E61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Głównym celem działania Gminnego Ośrodka Pomocy Społecznej w Sułowie w 2020 roku było ograniczenie marginalizacji osób i rodzin poprzez wspieranie zmierzające do zaspokajania niezbędnych potrzeb i umożliwienie im życia w warunkach odpowiadających godności człowieka, a także zapobieganie i przeciwdziałanie sytuacjom utrudniającym życiowe usamodzielnienie oraz integrację ze środowiskiem. Udzielane wsparcie - w różnych formach - było w miarę możliwości wczesne i miało charakter profilaktyczny, ochronny. 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priorytetowych Gminnego Ośrodka Pomocy Społecznej w Sułowie należały działania ukierunkowane na: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pomoc osobom i rodzinom w trudnościach materialnych w szczególności poprzez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rzeczową i materialną,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przeciwdziałanie wykluczeniu społecznemu,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realizacja programów dożywiania i wsparcia rzeczowego oraz usługowego, kierowanego</w:t>
      </w: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dzieci wychowujących się w rodzinach o niskim statusie materialnym.</w:t>
      </w:r>
    </w:p>
    <w:p w:rsidR="001F0E25" w:rsidRPr="0089582A" w:rsidRDefault="001F0E2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70FF5" w:rsidRPr="0089582A" w:rsidRDefault="00595ECF" w:rsidP="00A70F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6.1.</w:t>
      </w:r>
      <w:r w:rsidR="004459AD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A70FF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Charakteryst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yka odbiorców pomocy społecznej</w:t>
      </w: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Jednym z najpoważniejszych problemów dotykających klientów pomocy społecznej jest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ubóstwo.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Osoby i rodziny, które uzyskiwały pomoc z tego tytułu charakteryzują niskie dochody , niepozwalające na zabezpieczenie podstawowych potrzeb bytowych. Często jedyny dochód wśród tej grupy stanowią świadczenia z pomocy społecznej.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Analiza struktury źródeł utrzymania gospodarstw domowych na terenie gminy wskazuje, iż dominują niezarobkowe źródła utrzymania typu renty, emerytury i zasiłki. </w:t>
      </w:r>
    </w:p>
    <w:p w:rsidR="00A70FF5" w:rsidRPr="0089582A" w:rsidRDefault="00A70FF5" w:rsidP="003E611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Znaczącym powodem udzielania wsparcia - w różnych formach - jest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bezrobocie.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Bezrobocie jest nie tylko problemem społecznym, ale leży także u podstaw wielu innych kwestii społecznych. I tak np. szczególnie długotrwałe bezrobocie związane jest z obniżeniem standardu materialnego nie tylko samego bezrobotnego, ale i całej jego rodziny. Stąd obszary długotrwałego bezrobocia pokrywają się w danym społeczeństwie z obszarami biedy, a także rozprzestrzeniania się różnych form patologii społecznych, rozpadem rodziny, obniżeniem zdrowotności społeczeństwa. Nawet krótkotrwały okres bezrobocia nie pozostaje bez wpływu na kondycję psychiczną osób dotkniętych tym problemem.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Według stanu na dzień 31 grudnia 2020 roku bezrobotnych w gminie Sułów zarejestrowanych było 179 osób , w tym 89 kobiet - 90 mężczyzn – z czego osoby pozostające bez pracy powyżej 50r. życia – 45 osób, bezrobotni do 25 roku życia – 34 osób , do 30 roku życia - 63 osób, bezrobotni uprawnieni do zasiłku – 20 osób, bezrobotni wg czasu pozostawania bez pracy powyżej 24 m-ce - 55 osób.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Wśród bezrobotnych świadczeniobiorców Ośrodka Pomocy Społecznej osoby długotrwale bezrobotne stanowią najliczniejszą grupę. Osoby te mają mniejsze szanse na rynku pracy z powodu wieku , braku wykształcenia, braku kwalifikacji. Dlatego też ich aktywizacja jest trudna, długotrwała i wymaga wielokierunkowych oddziaływań.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Ponadto, zauważyć należy, że na terenie gminy - ze względu na jej rolniczy charakter oraz duże rozdrobnienie gospodarstw - istnieje bezrobocie ukryte. </w:t>
      </w: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Istotnym problemem, z jakim borykają się mieszkańcy gminy jest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długotrwała choroba.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Rodziny, w których występuje ta dysfunkcja to przeważnie rodziny emerytów i rencistów. Długotrwała choroba wiąże się, zazwyczaj, z ponoszeniem systematycznych i bardzo wysokich kosztów leczenia, wpływając tym samym na znaczne obciążenie budżetu domowego. Mimo funkcjonowania systemu ubezpieczeń zdrowotnych, w oparciu, o który usługi medyczne są finansowane, obserwujemy, że koszty leczenia i leków są wysokie i generalnie przekraczają możliwości finansowe naszych podopiecznych. Ich sytuacja ekonomiczna nie ulegnie zmianie ze względu na ograniczone możliwości pozyskania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dodatkowych dochodów własnych i duże koszty utrzymania związane z wiekiem i stanem zdrowia.</w:t>
      </w: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Kolejną dominującą przyczyną dysfunkcji osób i rodzin korzystających z pomocy społecznej jest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niepełnosprawność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Osoby niepełnosprawne objęte są głównie pomocą społeczną w formie zasiłku stałego lub usługami opiekuńczymi. Problemy osób niepełnosprawnych to nie tylko zła sytuacja materialna, ale i inne obszary funkcjonowania i rozwoju takie jak m.in. bariery (architektoniczne, komunikacyjne), utrudniony dostęp do leczenia i rehabilitacji, utrudniony dostęp do rynku pracy. Złożoność występujących problemów tej grupy , wymaga wielu działań, których celem winna być zarówno poprawa jakości życia osób niepełnosprawnych, jak i ułatwianie im funkcjonowania w społeczności. Niezwykle ważnym elementem pracy z osobą niepełnosprawną jest praca socjalna, polegająca m.in. na utrzymywaniu stałej współpracy z instytucjami i organizacjami z powołanymi w celu wsparcia osób niepełnosprawnych w różnych obszarach funkcjonowania.</w:t>
      </w: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danych GOPS wynika, iż w dalszym ciągu dużym problemem wśród mieszkańców gminy jest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bezradność w sprawach opiekuńczo-wychowawczych i prowadzeniu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gospodarstwa domowego.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Rodzina jest podstawową komórką społeczną spełniającą istotne funkcje zaspokajające potrzeby społeczne, psychiczne i emocjonalne swoich członków. Środowisko rodzinne jest pierwszym środowiskiem wychowawczym w życiu dziecka. Składa się na nie: struktura rodziny, atmosfera wychowawcza w domu, poziom wykształcenia rodziców, sytuacja materialna i zdrowotna. Bezradność wynikająca z zaburzenia równowagi systemu rodzinnego przejawiającego się trudnościami w wypełnianiu ról społecznych przez poszczególnych członków rodziny, często jest przyczyną złego funkcjonowania rodziny. Objawia się to poprzez problemy w wypełnianiu ról rodzicielskich i problemy wychowawcze związane z prezentowaniem przez dzieci agresywnych zachowań, łamaniem obyczajów i norm społecznych. Wszelka pomoc w takim wypadku powinna zmierzać do udzielania rodzinie wsparcia w odbudowie prawidłowych relacji, umacniania prawidłowych postaw rodzicielskich. Warunkiem powodzenia jest możliwie jak najwcześniejsze udzielenie pomocy oraz stosowanie działań profilaktyczno-ochronnych. W wielu sytuacjach dzieci pochodzące z tych rodzin pozostawione są same sobie. Odrzucone przez środowisko rodzinne szukają akceptacji wśród rówieśników, zaczynają wagarować, uciekać z domu i popadać w konflikt z prawem. Problemy opiekuńczo-wychowawcze, przemoc, nadużywanie alkoholu w rodzinie są przyczyną umieszczania dzieci i młodzieży w placówkach opiekuńczo-wychowawczych lub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resocjalizacyjnych. Z tego powodu profesjonalna pomoc powinna być wczesna i mieć charakter profilaktyczny, aktywizujący jednostkę lub rodzinę do poszukiwania samodzielnych rozwiązań.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tym rodzinom udzielana przez GOPS w roku 2020 obejmowała zarówno świadczenia pieniężne, jak i wsparcie w odbudowaniu prawidłowych relacji i umacnianiu postaw rodzicielskich, a także objęcie rodzin z problemami wychowawczymi wsparciem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asystenta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rodziny.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 zadań asystenta rodziny obejmuje cztery obszary: bezpośrednią pracę z rodzicami, bezpośrednią pracę z dziećmi, działania pośrednie realizowane na rzecz dziecka i rodziny, organizację własnego warsztatu pracy. W 2020 roku wsparciem asystenta rodziny, który finansowany był ze środków pozyskanych w ramach konkursu ogłoszonego przez Ministerstwo Rodziny, Pracy i Polityki Społecznej objęto 11 rodzin.</w:t>
      </w:r>
    </w:p>
    <w:p w:rsidR="00A70FF5" w:rsidRPr="0089582A" w:rsidRDefault="00595ECF" w:rsidP="00A70FF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</w:t>
      </w:r>
      <w:r w:rsidR="004459AD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1.3 </w:t>
      </w:r>
      <w:r w:rsidR="00A70FF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Pomoc społeczna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Ośrodku Pomocy Społecznej w Sułowie na dzień 31 grudnia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zatrudnionych było 8 osób na umowę o pracę; kierownik , księgowy , 1 starszy pracownik socjalny, 2 specjalistów pracy socjalnej, 1 inspektor ds. świadczeń rodzinnych, 1 referent ds. świadczenia wychowawczego , 1 asystent rodziny. Ponadto na umowę zlecenia ; sprzątaczka , 4 opiekunki domowe, 1 informatyk.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Realizując zadania wynikające z ustawy o pomocy społecznej Ośrodek Pomocy Społecznej w Sułowie 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udzielił wsparcia 151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rodzinom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wpłynęło do ośrodka 284 wniosków o przyznanie pomocy.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Najczęstsze powody przyznawania świadczeń to: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ubóstwo, bezrobocie, długotrwała lub ciężka choroba, niepełnosprawność, wielodzietność, bezradność w sprawach opiekuńczo-wychowawczych i prowadzenia gospodarstwa domowego, alkoholizm, przemoc, zdarzenie losowe, trudność w przystosowaniu do życia po zwolnieniu z zakładu karnego.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Podstawą przyznania świadczeń było przeprowadzenie wywiadu środowiskowego, czyli zebranie możliwie wszechstronnych informacji o osobie czy rodzinie, ustalenie występujących problemów, co pozwoliło na podjęcie właściwych działań i zaplanowanie odpowiedniej formy pomocy. Podczas jego przeprowadzania pracownicy socjalni ustalali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sytuację rodzinną, zawodową, zdrowotną członków rodziny, ustalali także dane dotyczące źródeł uzyskiwanych dochodów.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Pracownicy socjalni, którzy przeprowadzali wywiad środowiskowy nie ograniczali się tylko do zbierania informacji. Już przy pierwszej wizycie analizowali wraz z klientem jego sytuację, zastanawiali się nad możliwościami przezwyciężenia problemów, udzielali porad, motywowali do zmiany zachowań, które pomogłyby w dalszym życiu, niejednokrotnie przeprowadzali pierwsze mediacje w sytuacjach konfliktowych.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Stosownie do zgłaszanych przez osoby lub rodziny potrzeb oraz biorąc pod uwagę możliwości finansowe Ośrodka przyznawano odpowiednią pomoc.</w:t>
      </w:r>
    </w:p>
    <w:p w:rsidR="003E6110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Formy pomocy udzielone w roku 2020 ilustruje poniższa tabela: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Tabela nr 1. Świadczenia udzielone przez OPS na podstawie ustawy o pomocy społecznej</w:t>
      </w:r>
    </w:p>
    <w:p w:rsidR="00A70FF5" w:rsidRPr="0089582A" w:rsidRDefault="00A70FF5" w:rsidP="00A70FF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5"/>
        <w:gridCol w:w="1440"/>
        <w:gridCol w:w="1551"/>
        <w:gridCol w:w="1741"/>
        <w:gridCol w:w="1693"/>
      </w:tblGrid>
      <w:tr w:rsidR="00A70FF5" w:rsidRPr="0089582A" w:rsidTr="00A70FF5">
        <w:trPr>
          <w:trHeight w:val="195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Formy pomocy</w:t>
            </w:r>
          </w:p>
          <w:p w:rsidR="00A70FF5" w:rsidRPr="0089582A" w:rsidRDefault="00A70FF5" w:rsidP="00A70FF5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 osób</w:t>
            </w:r>
          </w:p>
          <w:p w:rsidR="00A70FF5" w:rsidRPr="0089582A" w:rsidRDefault="00A70FF5" w:rsidP="00A70FF5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Kwota</w:t>
            </w:r>
          </w:p>
        </w:tc>
      </w:tr>
      <w:tr w:rsidR="00A70FF5" w:rsidRPr="0089582A" w:rsidTr="00A70FF5">
        <w:trPr>
          <w:trHeight w:val="465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2020</w:t>
            </w:r>
          </w:p>
        </w:tc>
      </w:tr>
      <w:tr w:rsidR="00A70FF5" w:rsidRPr="0089582A" w:rsidTr="00A70FF5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Zasiłek stały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69536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67526</w:t>
            </w:r>
          </w:p>
        </w:tc>
      </w:tr>
      <w:tr w:rsidR="00A70FF5" w:rsidRPr="0089582A" w:rsidTr="00A70FF5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Zasiłek okresowy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109542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104469</w:t>
            </w:r>
          </w:p>
        </w:tc>
      </w:tr>
      <w:tr w:rsidR="00A70FF5" w:rsidRPr="0089582A" w:rsidTr="00A70FF5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Zasiłek celowy i w naturze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104876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126522</w:t>
            </w:r>
          </w:p>
        </w:tc>
      </w:tr>
      <w:tr w:rsidR="00A70FF5" w:rsidRPr="0089582A" w:rsidTr="00A70FF5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Posiłek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90693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44247</w:t>
            </w:r>
          </w:p>
        </w:tc>
      </w:tr>
      <w:tr w:rsidR="00A70FF5" w:rsidRPr="0089582A" w:rsidTr="00A70FF5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Usługi opiekuńcze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41090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46867</w:t>
            </w:r>
          </w:p>
        </w:tc>
      </w:tr>
      <w:tr w:rsidR="00A70FF5" w:rsidRPr="0089582A" w:rsidTr="00A70FF5">
        <w:trPr>
          <w:trHeight w:val="105"/>
          <w:tblCellSpacing w:w="0" w:type="dxa"/>
        </w:trPr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A70FF5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Opłacenie pobytu w domu pomocy społecznej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167783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FF5" w:rsidRPr="0089582A" w:rsidRDefault="00A70FF5" w:rsidP="00BD7C1A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5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147609</w:t>
            </w:r>
          </w:p>
        </w:tc>
      </w:tr>
    </w:tbl>
    <w:p w:rsidR="00A70FF5" w:rsidRPr="0089582A" w:rsidRDefault="00A70FF5" w:rsidP="00A70F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Źródło: opracowanie wła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sne na podstawie sprawozdania </w:t>
      </w:r>
      <w:proofErr w:type="spellStart"/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PiPS</w:t>
      </w:r>
      <w:proofErr w:type="spellEnd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2019 rok i 2020 rok.</w:t>
      </w:r>
    </w:p>
    <w:p w:rsidR="00A70FF5" w:rsidRPr="0089582A" w:rsidRDefault="00A70FF5" w:rsidP="00A70FF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Zarówno w ramach zadań własnych jak i zadań zleconych nie odmówiono pomocy finansowej z powodu braku środków finansowych .</w:t>
      </w: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Świadczenia obligatoryjne wypłacane były w przysługującej wysokości , natomiast świadczenia fakultatywne były przyznawane w wysokości odpowiadającej możliwościom finansowym ośrodka z uwzględnieniem konieczności i pilności potrzeb osób wymagających pomocy.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Poza świadczeniami finansowymi i w naturze GOPS udzielał także pomocy w formie pracy socjalnej. Praca socjalna służy wspieraniu osób i rodzin we wzmacnianiu lub odzyskiwaniu zdolności do funkcjonowania w społeczeństwie oraz do zaspokajania swoich potrzeb bytowych. Działania te są nakierowane na kształtowanie odpowiednich postaw i zachowań osób, motywowanie ich do działań zmierzających do rozwiązywania własnych problemów oraz tworzeniu warunków sprzyjających podejmowaniu takiej aktywności.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Ważnym instrumentem wykorzystywanym w pracy socjalnej jest kontrakt socjalny. Jest to pisemna umowa zawarta pomiędzy pracownikiem socjalnym a osobą ubiegającą się o pomoc, określająca wspólnie podejmowane działania zmierzające do przezwyciężenia trudnej sytuacji osoby lub rodziny oraz uprawnienia i zobowiązania stron umowy. </w:t>
      </w:r>
    </w:p>
    <w:p w:rsidR="00A70FF5" w:rsidRPr="0089582A" w:rsidRDefault="00595ECF" w:rsidP="00A70FF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</w:t>
      </w:r>
      <w:r w:rsidR="004459AD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1.4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Inne działania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ubiegłym roku GOPS podejmował szereg działań mających na celu poprawę sytuacji życiowej osób i rodzin mających trudności w zaspokajaniu swoich podstawowych potrzeb bytowych i borykających się z różnymi problemami. Możliwości zabezpieczania przez Ośrodek potrzeb mieszkańców są niestety ograniczone ze względu na niewystarczającą infrastrukturę socjalną w gminie. Przykładowo dotkliwym społecznie problemem jest opieka nad ludźmi starszymi. Jest to problem, który będzie narastał, gdyż struktura demograficzna gminy jest niekorzystna i liczba osób w wieku poprodukcyjnym stale rośnie. Każdego roku wzrasta liczba osób, które wymagają wsparcia usługowego lub pomocy w formie instytucjonalnej. GOPS podejmuje w tym zakresie szereg działań m.in. zapewnia usługi opiekuńcze w miejscu zamieszkania osób, przyznaje świadczenia pielęgnacyjne dla osób sprawujących opiekę nad niepełnosprawnymi członkami rodziny, w razie konieczności kieruje do zakładu opiekuńczo-leczniczego lub domu pomocy społecznej. Pomoc w formie usług opiekuńczych oraz jej zakres jest przyznawana na wniosek osoby zainteresowanej. Odpłat</w:t>
      </w:r>
      <w:r w:rsidR="001F0E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ność za usługi obliczana jest na podstawie uchwały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Gminy w Sułowie i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uzależniona jest od dochodu tej osoby . Osoby posiadające dochód poniżej kryterium dochodowego usługi opiekuńcze przyznane mają nieodpłatnie.</w:t>
      </w:r>
    </w:p>
    <w:p w:rsidR="00A70FF5" w:rsidRPr="0089582A" w:rsidRDefault="00A70FF5" w:rsidP="003E611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o pomocy społecznej nakłada również na ośrodek pomocy społecznej obowiązek udzielania osobom i rodzinom pomocy w formie specjalistycznego poradnictwa rozumianego jako udzielanie porad, wskazówek i różnego rodzaju informacji . </w:t>
      </w:r>
    </w:p>
    <w:p w:rsidR="00A70FF5" w:rsidRPr="0089582A" w:rsidRDefault="00A70FF5" w:rsidP="003E6110">
      <w:pPr>
        <w:spacing w:before="100" w:beforeAutospacing="1" w:after="0" w:line="360" w:lineRule="auto"/>
        <w:ind w:right="7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szczególnych sytuacjach istnieje potrzeba podejmowania interwencji kryzysowej. Jest to zespół interdyscyplinarnych działań podejmowanych na rzecz osób i rodzin będących w stanie kryzysu. Celem interwencji kryzysowej jest przywrócenie równowagi psychicznej i umiejętności samodzielnego radzenia sobie a dzięki temu zapobieganie przejściu reakcji kryzysowej w stan chronicznej niewydolności psychospołecznej. W ramach interwencji kryzysowej udziela się natychmiastowej specjalistycznej pomocy psychologicznej, a w zależności od potrzeb – poradnictwa socjalnego lub prawnego, a w sytuacjach uzasadnionych – schronienia.</w:t>
      </w:r>
    </w:p>
    <w:p w:rsidR="00A70FF5" w:rsidRPr="0089582A" w:rsidRDefault="00A70FF5" w:rsidP="003E6110">
      <w:pPr>
        <w:spacing w:before="100" w:beforeAutospacing="1" w:after="0" w:line="360" w:lineRule="auto"/>
        <w:ind w:right="7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nne działania podejmowane w 2020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przez pracowników socjalnych obejmowały: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sporządzanie wywiadów środowiskowych dla potrzeb przyznania zasiłku dla opiekuna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specjalnego zasiłku opiekuńczego nad niepełnosprawnym członkiem rodziny, sądów,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zakładów karnych, oraz innych jednostek organizacyjnych pomocy społecznej,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współpracę na rzecz klientów OPS z organizacjami pożytku publicznego, stowarzyszeniami,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kościołami, zakładami pracy i osobami fizycznymi.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kompletowanie dokumentacji do domów pomocy społecznej, zakładów opiekuńczo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leczniczych, </w:t>
      </w:r>
    </w:p>
    <w:p w:rsidR="00BD7C1A" w:rsidRPr="0089582A" w:rsidRDefault="00BD7C1A" w:rsidP="003E611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70FF5" w:rsidRPr="0089582A" w:rsidRDefault="00A70FF5" w:rsidP="003E61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bieżące informowanie sądu o sytuacjach patologicznych występujących w rodzinach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podopiecznych GOPS,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e) składanie wniosków do sądu w sprawie przymusowego leczenia psychiatrycznego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 sporządzanie wywiadów u osób zobowiązanych do alimentacji na rzecz podopiecznych GOPS ,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 i na wniosek OPS z innych gmin,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g) wydawanie zaświadczeń o korzystaniu lub niekorzystaniu z pomocy społecznej,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kierowanie osób (mających problem z nadużywaniem alkoholu) do Gminnej Komisji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ds. Rozwiązywania Problemów Alkoholowych,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i) nakłanianie rodzin z problemem alkoholowym do podjęcia terapii,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 pomoc w skompletowaniu dokumentacji do ZUS, KRUS oraz Powiatowego Zespołu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ds. Orzekania o Niepełnosprawności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Realizacja zadań nałożonych na GOPS nie byłaby możliwa - bez współpracy z władzami gminy, samorządem, sołtysami, lokalnymi instytucjami i mieszkańcami. W codziennej praktyce zawodowej staramy się reagować na wszystkie sygnały dotyczące problemów jednostek i społeczności oraz udzielać pomocy w ramach obowiązujących uregulowań prawnych.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GOPS jest ważnym podmiotem w systemie lokalnych instytucji służących zabezpieczaniu potrzeb społecznych. </w:t>
      </w:r>
    </w:p>
    <w:p w:rsidR="00A70FF5" w:rsidRPr="0089582A" w:rsidRDefault="00BD7C1A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Ogólny budżet 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="00A70FF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Ośrodka Pomocy Społecznej w Sułowie na realizację zadań z pomocy społecznej wyniósł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A70FF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395</w:t>
      </w:r>
      <w:r w:rsidR="001F0E2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70FF5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816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70FF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A70FF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Oprócz zadań własnych i zleconych wynikających z ustawy o pomocy społecznej Ośrodek realizuje zadania;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własne gminy – wynikające z ustawy z dnia 8 marca 1990r. o samorządzie gminnym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świadczeń rodzinnych na podstawie ustawy z dnia 28 listopada 2003r. o świadczeniach rodzinnych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pomocy osobom uprawnionym do alimentów na podstawie ustawy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7 września 2007r.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z dnia 27 sierpnia 2009 roku o finansach publicznych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zakresu ustawy o systemie ubezpieczeń społecznych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o świadczeniach opieki zdrowotnej finansowanych ze środków publicznych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z dnia 29 lipca 2005 roku o przeciwdziałaniu przemocy w rodzinie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 zakresu ustawy z dnia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 czerwca 2011r. o wspieraniu rodziny i systemie pieczy zastępczej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z dnia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 kwietnia 2014r. o ustalaniu i wypłacie zasiłków dla opiekunów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z dnia 5 grudnia 2014 r. o Karcie Dużej Rodziny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o dodatkach mieszkaniowych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o prawie energetycznym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z dnia 11 lutego 2016 r. o pomocy państwa w wychowaniu dzieci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ustawy o systemie oświaty</w:t>
      </w:r>
      <w:r w:rsidR="00BD7C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A70FF5" w:rsidRPr="0089582A" w:rsidRDefault="00A70FF5" w:rsidP="003E6110">
      <w:pPr>
        <w:numPr>
          <w:ilvl w:val="0"/>
          <w:numId w:val="2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wynikające z innych przepisów prawa. </w:t>
      </w:r>
    </w:p>
    <w:p w:rsidR="00BD7C1A" w:rsidRPr="0089582A" w:rsidRDefault="00BD7C1A" w:rsidP="00BD7C1A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6607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6.2 Rehabilitacja zawodowa.</w:t>
      </w:r>
    </w:p>
    <w:p w:rsidR="00B13916" w:rsidRPr="0089582A" w:rsidRDefault="00B13916" w:rsidP="003E6110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Gmina Sułów współfinansowała działalność Warsztatu Terapii Zajęciowej w Rozłopach. Warsztat Terapii Zajęciowej realizuje zadania w zakresie rewalidacji i rehabilitacji społecznej oraz zawodowej mającej na celu ogólny rozwój i poprawę sprawności osób niepełnosprawnych, niezbędnych do możliwie niezależnego, samodzielnego i aktywnego życia w środowisku. </w:t>
      </w:r>
    </w:p>
    <w:p w:rsidR="00B13916" w:rsidRPr="0089582A" w:rsidRDefault="00B13916" w:rsidP="003E6110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Rehabilitacja zawodowa realizowana jest w 7 pracowniach: gospodarstwa domowego, krawiecko – dziewiarskiej, plastycznej, ogrodniczej, poligrafii, ceramicznej oraz stolarsko – wikliniarskiej. Poprzez zastosowanie różnych technik terapii zajęciowej, zgodnie z indywidualnym programem rehabilitacji dla każdego uczestnika, wyrabiana jest u podopiecznych zaradność osobista, pobudzana aktywność społeczna. Rozwijane są umiejętności i postawy niezbędne do podjęcia i wykonywania pracy. Wytwarzając różne produkty w poszczególnych pracowniach uczestnicy nabierają doświadczeń związanych z pracą, uczą się współpracy, odpowiedzialności za powierzony materiał i narzędzia pracy, przyswajają sobie zasady punktualności, obowiązkowości, systematyczności, stosowania się do reguł, proszenia o pomoc oraz odzyskują lub nabywają wiarę w siebie. Oprócz zajęć w pracowniach, osoby z niepełnosprawnością mają możliwość korzystania z pomocy psychologa i fizjoterapeuty. Chętnie też biorą udział w zajęciach z muzykoterapii. </w:t>
      </w:r>
    </w:p>
    <w:p w:rsidR="00B35763" w:rsidRPr="0089582A" w:rsidRDefault="00A53B5A" w:rsidP="00B3576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budynku warsztatu </w:t>
      </w:r>
      <w:r w:rsidR="00B35763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dokonano wymiany instalacji elektrycznej, zamontowano instalację fotowoltaiczną o mocy 19,80 kW oraz zamontowano piec c.o. na Pelle o mocy 50 </w:t>
      </w:r>
      <w:proofErr w:type="spellStart"/>
      <w:r w:rsidR="00B35763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kW.</w:t>
      </w:r>
      <w:proofErr w:type="spellEnd"/>
      <w:r w:rsidR="00B35763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Wartość zadania wyniosła 146 484,64 zł (dofinansowanie ze środków  Państwowego </w:t>
      </w:r>
      <w:r w:rsidR="00B35763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Funduszu Rehabilitacji Osób Niepełnosprawnych w wysokości 117 187,70  zł, dotacja ze środków budżetu Powiatu Zamojskiego wyniosła 11 718,77 zł, środki własne gminy – 17 578,17 zł).</w:t>
      </w:r>
    </w:p>
    <w:p w:rsidR="00B13916" w:rsidRPr="0089582A" w:rsidRDefault="00B13916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6.3 Realizacja programów przeciwdział</w:t>
      </w:r>
      <w:r w:rsidR="008F281A"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ania alkoholizmowi i narkomanii</w:t>
      </w:r>
    </w:p>
    <w:p w:rsidR="008039A0" w:rsidRPr="0089582A" w:rsidRDefault="008039A0" w:rsidP="006607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844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Jednym z najpoważniejszych źródeł rozwoju patologii społecznych jest alkoholizm. Ograniczenie dramatycznych skutków uzależnienia od </w:t>
      </w:r>
      <w:r w:rsidR="006607C9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alkoholu można osiągnąć poprzez:</w:t>
      </w:r>
    </w:p>
    <w:p w:rsidR="00B13916" w:rsidRPr="0089582A" w:rsidRDefault="00B13916" w:rsidP="00844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preferowanie i popularyzowanie wychowania w trzeźwości,</w:t>
      </w:r>
    </w:p>
    <w:p w:rsidR="00B13916" w:rsidRPr="0089582A" w:rsidRDefault="00B13916" w:rsidP="00844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84434D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wspieranie osób i rodzin w wychodzeniu z alkoholizmu,</w:t>
      </w:r>
    </w:p>
    <w:p w:rsidR="00B13916" w:rsidRPr="0089582A" w:rsidRDefault="00B13916" w:rsidP="00844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przeciwdziałanie w szeroko rozumianym pojęciu negatywnym s</w:t>
      </w:r>
      <w:r w:rsidR="008F28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kutkom występowania alkoholizmu,</w:t>
      </w:r>
    </w:p>
    <w:p w:rsidR="008F281A" w:rsidRPr="0089582A" w:rsidRDefault="008F281A" w:rsidP="00844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i</w:t>
      </w:r>
      <w:r w:rsidR="00B1391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nstytucjonalne przeciwdziałanie rozszerzaniu się patologii społecznych wynikających z nadmiernego spożycia alkoholu. </w:t>
      </w:r>
    </w:p>
    <w:p w:rsidR="00B13916" w:rsidRPr="0089582A" w:rsidRDefault="00B13916" w:rsidP="00844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poziomie samorządu gminnego komórką powołaną do przeciwdziałania patologiom społecznym jest Gminna Komisja Rozwiązywania Problemów Alkoholowych.</w:t>
      </w:r>
    </w:p>
    <w:p w:rsidR="00B13916" w:rsidRPr="0089582A" w:rsidRDefault="00B13916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Gminna Komisja Rozwiązywania Problemów Alkoholowych dysponuje na realizację jej celów budżetem stworzonym na bazie opłat za wydanie lokalnym podmiotom </w:t>
      </w:r>
      <w:r w:rsidR="008F28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gospodarczym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zezwoleń na obrót napojami alkoholowymi.</w:t>
      </w:r>
      <w:r w:rsidR="009D1D9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roku 2020 na realizację zadań przeznaczono kwotę 48 581,75 zł.</w:t>
      </w:r>
    </w:p>
    <w:p w:rsidR="008F281A" w:rsidRPr="0089582A" w:rsidRDefault="008F281A" w:rsidP="008F281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Gminie Sułów działa mający na celu ułatwienie dostępności do pomocy terapeutycznej Punkt </w:t>
      </w:r>
      <w:proofErr w:type="spellStart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Konsultacyjno</w:t>
      </w:r>
      <w:proofErr w:type="spellEnd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Informacyjny.</w:t>
      </w:r>
    </w:p>
    <w:p w:rsidR="00B13916" w:rsidRPr="0089582A" w:rsidRDefault="008F281A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6.3.1 </w:t>
      </w:r>
      <w:r w:rsidR="00B13916" w:rsidRPr="0089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Realizacja Gminnych Programów w tym zakresie i koszty działań GKRPA </w:t>
      </w:r>
      <w:r w:rsidR="00B35763" w:rsidRPr="0089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Gminie Sułów za 2020</w:t>
      </w:r>
      <w:r w:rsidRPr="0089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rok</w:t>
      </w:r>
    </w:p>
    <w:p w:rsidR="00B13916" w:rsidRPr="0089582A" w:rsidRDefault="00B13916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realizowane w ramach przeciwdziałania patologiom wśród dzieci i młodzieży przez organizowanie w szko</w:t>
      </w:r>
      <w:r w:rsidR="009D1D9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łach zajęć profilaktycznych,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zajęć sportowych</w:t>
      </w:r>
      <w:r w:rsidR="009D1D9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aktywnych form spędzania wolnego czasu tak przez dzieci jak i osoby dorosłe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9D1D9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programów profilaktycznych p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romowane są aktywne formy spędzenia czasu wolnego, kultywowanie tradycji z uwzględnieniem zachowań abstynenckich.</w:t>
      </w:r>
    </w:p>
    <w:p w:rsidR="00B13916" w:rsidRPr="0089582A" w:rsidRDefault="00B13916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Realizowane były prog</w:t>
      </w:r>
      <w:r w:rsidR="008F28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ramy senioralne dla kobiet „50 +”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Są to satysfakcjonujące więzi z innymi ludźmi</w:t>
      </w:r>
      <w:r w:rsidR="008F28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integracja, pielęgnowanie zainteresowań, odkrywanie nowych obszarów życia co wzmacnia samoocenę </w:t>
      </w:r>
      <w:r w:rsidR="008F281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uczestników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konstruktywne sposoby spędzenia wolnego czasu.</w:t>
      </w:r>
    </w:p>
    <w:p w:rsidR="00B13916" w:rsidRPr="0089582A" w:rsidRDefault="008F281A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 środków przeznaczonych na r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ealizacj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programów przeciwdziałania alkoholizmowi i narkomanii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realizowane </w:t>
      </w:r>
      <w:r w:rsidR="00B1391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 wydatki związane z funkcjonowaniem gminnej komisji rozwiązywania problemów alkoholowych i przeciwdziałania narkomanii,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</w:t>
      </w:r>
      <w:r w:rsidR="00B13916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opłaty biegłych sądowych, szkolenia członków komisji, pedagogów, pomoc psychologiczna dla dzieci i młodzieży oraz pomoc terapeutyczna dla osób dorosłych i ich rodzin. </w:t>
      </w:r>
    </w:p>
    <w:p w:rsidR="009D1D9F" w:rsidRPr="0089582A" w:rsidRDefault="009D1D9F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szereg działań profilaktycznych zostało mocno ograniczonych przez pandemię SARS COVID – 2. Brak możliwości aktywnego spędzania c</w:t>
      </w:r>
      <w:r w:rsidR="00EF2B19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zasu wśród rówieśników może powo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dować negatywne następstwa w latach późniejszych.</w:t>
      </w:r>
    </w:p>
    <w:p w:rsidR="00B13916" w:rsidRPr="0089582A" w:rsidRDefault="00B13916" w:rsidP="006607C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przeciwdziałania narkomani w Gminie Sułów</w:t>
      </w:r>
      <w:r w:rsidR="006C3F6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2020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1190C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wydatkowano łącznie kwotę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</w:t>
      </w:r>
      <w:r w:rsidR="0084434D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040,00 zł.</w:t>
      </w:r>
      <w:r w:rsidR="00B35763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Środki finansowe były wydatkowane na funkcjonowanie punktu terape</w:t>
      </w:r>
      <w:r w:rsidR="006C3F6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B35763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tycz</w:t>
      </w:r>
      <w:r w:rsidR="006C3F6F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 – konsultacyjnego prowadzonego przez psychologa klinicznego.</w:t>
      </w:r>
    </w:p>
    <w:p w:rsidR="00B13916" w:rsidRPr="0089582A" w:rsidRDefault="00B13916" w:rsidP="00B1391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7. DZIAŁALNOŚĆ KULTURALNA I SPORTOWA</w:t>
      </w:r>
    </w:p>
    <w:p w:rsidR="001F0E25" w:rsidRPr="0089582A" w:rsidRDefault="001F0E25" w:rsidP="00B1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724A2" w:rsidRPr="0089582A" w:rsidRDefault="000724A2" w:rsidP="0089582A">
      <w:pPr>
        <w:pStyle w:val="Akapitzlist"/>
        <w:keepNext/>
        <w:keepLines/>
        <w:numPr>
          <w:ilvl w:val="1"/>
          <w:numId w:val="30"/>
        </w:numPr>
        <w:spacing w:after="78" w:line="28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bookmark1"/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Działalność Gminnej Biblioteki Publicznej im Feliksy </w:t>
      </w:r>
      <w:proofErr w:type="spellStart"/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Poździk</w:t>
      </w:r>
      <w:proofErr w:type="spellEnd"/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Sułowie</w:t>
      </w:r>
      <w:bookmarkEnd w:id="1"/>
    </w:p>
    <w:p w:rsidR="000724A2" w:rsidRPr="0089582A" w:rsidRDefault="0089582A" w:rsidP="0089582A">
      <w:pPr>
        <w:pStyle w:val="Bodytext30"/>
        <w:shd w:val="clear" w:color="auto" w:fill="auto"/>
        <w:tabs>
          <w:tab w:val="left" w:pos="392"/>
        </w:tabs>
        <w:spacing w:before="0" w:after="322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7.1</w:t>
      </w:r>
      <w:r w:rsidRPr="0089582A">
        <w:rPr>
          <w:color w:val="000000" w:themeColor="text1"/>
          <w:sz w:val="24"/>
          <w:szCs w:val="24"/>
        </w:rPr>
        <w:t>.1</w:t>
      </w:r>
      <w:r w:rsidRPr="0089582A">
        <w:rPr>
          <w:color w:val="000000" w:themeColor="text1"/>
          <w:sz w:val="24"/>
          <w:szCs w:val="24"/>
        </w:rPr>
        <w:t xml:space="preserve"> </w:t>
      </w:r>
      <w:r w:rsidR="000724A2" w:rsidRPr="0089582A">
        <w:rPr>
          <w:color w:val="000000" w:themeColor="text1"/>
          <w:sz w:val="24"/>
          <w:szCs w:val="24"/>
        </w:rPr>
        <w:t xml:space="preserve">informacje o bieżącej działalności Gminnej Biblioteki Publicznej im Feliksy </w:t>
      </w:r>
      <w:proofErr w:type="spellStart"/>
      <w:r w:rsidR="000724A2" w:rsidRPr="0089582A">
        <w:rPr>
          <w:color w:val="000000" w:themeColor="text1"/>
          <w:sz w:val="24"/>
          <w:szCs w:val="24"/>
        </w:rPr>
        <w:t>Poździk</w:t>
      </w:r>
      <w:proofErr w:type="spellEnd"/>
      <w:r w:rsidR="000724A2" w:rsidRPr="0089582A">
        <w:rPr>
          <w:color w:val="000000" w:themeColor="text1"/>
          <w:sz w:val="24"/>
          <w:szCs w:val="24"/>
        </w:rPr>
        <w:t xml:space="preserve"> w Sułowie</w:t>
      </w:r>
    </w:p>
    <w:p w:rsidR="007F3531" w:rsidRPr="0089582A" w:rsidRDefault="007F3531" w:rsidP="007F3531">
      <w:pPr>
        <w:pStyle w:val="Bodytext20"/>
        <w:shd w:val="clear" w:color="auto" w:fill="auto"/>
        <w:spacing w:after="206" w:line="240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Liczba osób zatrudnionych na koniec roku: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72"/>
        </w:tabs>
        <w:spacing w:line="274" w:lineRule="exact"/>
        <w:ind w:firstLine="0"/>
        <w:jc w:val="left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4 osób, w tym 4 osoby pełnozatrudnione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Liczba czytelników: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62"/>
        </w:tabs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597 osób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Liczba zbiorów bibliotecznych: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62"/>
        </w:tabs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22 972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Liczba zakupionych książek: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62"/>
        </w:tabs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975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Liczba odwiedzin fizycznych w bibliotece: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62"/>
        </w:tabs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8189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Liczba odwiedzin wirtualnych: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62"/>
        </w:tabs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lastRenderedPageBreak/>
        <w:t>3753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Liczba wypożyczeń na zewnątrz: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12 696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Wydatki bieżące biblioteki (budżet biblioteki ogółem):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12"/>
        </w:tabs>
        <w:spacing w:line="394" w:lineRule="exact"/>
        <w:ind w:right="7680" w:firstLine="0"/>
        <w:jc w:val="left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 xml:space="preserve">285 516 zł 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12"/>
        </w:tabs>
        <w:spacing w:line="394" w:lineRule="exact"/>
        <w:ind w:right="6619" w:firstLine="0"/>
        <w:jc w:val="left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Dotacja organizatora: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02"/>
        </w:tabs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244 261 zł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Środki finansowe pozyskane z grantów specjalnych lub dochodów własnych: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02"/>
        </w:tabs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29 255 zł</w:t>
      </w:r>
    </w:p>
    <w:p w:rsidR="007F3531" w:rsidRPr="0089582A" w:rsidRDefault="007F3531" w:rsidP="007F3531">
      <w:pPr>
        <w:pStyle w:val="Bodytext20"/>
        <w:shd w:val="clear" w:color="auto" w:fill="auto"/>
        <w:spacing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Wydatki na gromadzenie zbiorów bibliotecznych: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12"/>
        </w:tabs>
        <w:spacing w:line="394" w:lineRule="exact"/>
        <w:ind w:right="7680" w:firstLine="0"/>
        <w:jc w:val="left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 xml:space="preserve">24 000 zł 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12"/>
        </w:tabs>
        <w:spacing w:line="394" w:lineRule="exact"/>
        <w:ind w:right="6477" w:firstLine="0"/>
        <w:jc w:val="left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Wydatki na personel:</w:t>
      </w:r>
    </w:p>
    <w:p w:rsidR="007F3531" w:rsidRPr="0089582A" w:rsidRDefault="007F3531" w:rsidP="007F3531">
      <w:pPr>
        <w:pStyle w:val="Bodytext20"/>
        <w:shd w:val="clear" w:color="auto" w:fill="auto"/>
        <w:tabs>
          <w:tab w:val="left" w:pos="202"/>
        </w:tabs>
        <w:spacing w:after="183" w:line="394" w:lineRule="exact"/>
        <w:ind w:firstLine="0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171 420 zł</w:t>
      </w:r>
    </w:p>
    <w:p w:rsidR="000724A2" w:rsidRPr="0089582A" w:rsidRDefault="0089582A" w:rsidP="007F3531">
      <w:pPr>
        <w:pStyle w:val="Bodytext30"/>
        <w:shd w:val="clear" w:color="auto" w:fill="auto"/>
        <w:tabs>
          <w:tab w:val="left" w:pos="405"/>
        </w:tabs>
        <w:spacing w:before="0" w:after="215" w:line="240" w:lineRule="exact"/>
        <w:rPr>
          <w:color w:val="000000" w:themeColor="text1"/>
          <w:sz w:val="24"/>
          <w:szCs w:val="24"/>
        </w:rPr>
      </w:pPr>
      <w:r w:rsidRPr="0089582A">
        <w:rPr>
          <w:color w:val="000000" w:themeColor="text1"/>
          <w:sz w:val="24"/>
          <w:szCs w:val="24"/>
        </w:rPr>
        <w:t>7.1.</w:t>
      </w:r>
      <w:r>
        <w:rPr>
          <w:color w:val="000000" w:themeColor="text1"/>
          <w:sz w:val="24"/>
          <w:szCs w:val="24"/>
        </w:rPr>
        <w:t>2</w:t>
      </w:r>
      <w:r w:rsidRPr="0089582A">
        <w:rPr>
          <w:color w:val="000000" w:themeColor="text1"/>
          <w:sz w:val="24"/>
          <w:szCs w:val="24"/>
        </w:rPr>
        <w:t xml:space="preserve"> </w:t>
      </w:r>
      <w:r w:rsidR="007F3531" w:rsidRPr="0089582A">
        <w:rPr>
          <w:color w:val="000000" w:themeColor="text1"/>
          <w:sz w:val="24"/>
          <w:szCs w:val="24"/>
        </w:rPr>
        <w:t>Z</w:t>
      </w:r>
      <w:r w:rsidR="000724A2" w:rsidRPr="0089582A">
        <w:rPr>
          <w:color w:val="000000" w:themeColor="text1"/>
          <w:sz w:val="24"/>
          <w:szCs w:val="24"/>
        </w:rPr>
        <w:t>organizowane wydarzenia kulturalne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23-24 styczeń 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Zimowy Turniej o Puchar Wójta Gminy Sułów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Zawody sportowe dla dzieci i młodzieży, organizowane tradycyjnie każdego roku podczas ferii zimowych przez Gminna Bibliotekę Publiczną im. Feliksy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Poździk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Sułowie. Przedmiotem rozgrywek były: tenis stołowy, warcaby,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piłkarzyki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, bilard. Zasięg wydarzenia: teren gminy Sułów. Liczba uczestników: 40.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 luty 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Festiwal Książki Regionalnej w Sąsiadce „Z miłości do książek”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współorganizowany przez Gminną Bibliotekę Publiczną im. Feliksy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Poździk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Sułowie wraz ze Stowarzyszeniem Grodzisko Sąsiadka Dawny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Sutiejsk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. Festiwal miał na celu promocję czytelnictwa oraz zamiłowania do literatury wśród dzieci, młodzieży oraz osób dorosłych. Podczas Festiwalu odbyły się warsztaty plastyczne dla dużych i małych, powstał wspólny plakat, bawiono się i rywalizowano grając w gry planszowe, odbywały się także ciekawe rozmowy literackie podczas paneli dyskusyjnych. Zasięg wydarzenia: powiat zamojski. Liczba uczestników: 200.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Styczeń - marzec 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Zorganizowanie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cyklu warsztatów literackich dla dzieci i młodzieży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Szkoły Podstawowej w Sułowie, prowadzonych przez znanego lokalnego pisarza – Pana Daniela Mroza. Zasięg warsztatów: teren gminy Sułów. Liczba uczestników: 30.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Styczeń-marzec 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realizacja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projektu pn. „Kąciki czytelniczo-relaksacyjne dla uczniów najmłodszych klas szkół podstawowych z terenu gminy Sułów”.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realizowany przez GBP w Sułowie przy wsparciu finansowym Fundacji PZU, w ramach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którego wszystkie trzy szkoły podstawowe z terenu gminy otrzymały wyposażenie do tzw. Kącików relaksacyjnych, a mianowicie komplety kolorowych puf z </w:t>
      </w:r>
      <w:r w:rsidR="00997396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ekoskóry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oraz zestawy książeczek dla dzieci. Zasięg: teren gminy Sułów. Liczba uczestników: 150.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Marzec-czerwiec 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Objęcie patronatu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nad konkursem czytelniczym pn. „Pokaż nam, co czytasz…”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jego współorganizacja wraz z zaprzyjaźnioną Szkołą Podstawową w Sułowie. Konkurs skierowany był do uczniów klas od IV-VIII i miał ona na celu promowanie czytelnictwa oraz popularyzację wartościowej literatury dla dzieci i młodzieży. Zasięg: teren gminy Sułów. Liczba uczestników: 50.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Sierpień-listopad 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Otrzymanie grantu w ramach programu „Kraszewski. Komputery dla bibliotek 2020” ze środków Instytutu Książki - zakup sprzętu komputerowego do Gminnej Biblioteki Publicznej im. Feliksy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Poździk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Sułowie oraz filii.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07.09.2020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Narodowe Czytanie 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Coroczna akcja czytelnicza pod patronatem pary prezydenckiej cyklicznie odbywa się także w gminie Sułów. Tym razem przez wzgląd na stan epidemiczny zorganizowana w formie nagrania, udostępnionego on-line. Organizator: Gminna Biblioteka Publiczna im. Feliksy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Poździk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Sułowie. Zasięg: gminny. Liczba uczestników: 50.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08.09.2020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Współorganizacja występu Dziecięco-Młodzieżowej Orkiestry Dętej Gminy Sułów, działającej przy GBP w Sułowie, w kościele parafialnym w Tworyczowie, podczas mszy św. odpustowej. Zasięg: gminny. Liczba uczestników: 50.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09.09.2020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Zorganizowanie kameralnego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koncertu gminnego zespołu wokalno-instrumentalnego „Pół na pół” pn. „Powitanie jesieni”.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Ze względu na pandemię ograniczono do minimum publiczność, koncert był jednocześnie transmitowany on-line. Zasięg: gminny. Liczba uczestników: 60.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25.09.2020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podsumowanie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akcji Instytutu Książki „Mała Książka – Wielki Człowiek”,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której bierze udział także Gminna Biblioteka Publiczna im. Feliksy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Poździk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Sułowie, wydając wyprawki oraz dyplomy dla najmłodszych czytelników. Zasięg: gminny. Liczba uczestników: 20.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16.10.2020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uroczyste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odsłonięcie tablicy pamiątkowej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poświęconej lokalnemu patriocie i bohaterowi z czasów II wojny światowej – Ks. Franciszkowi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Kapalskiemu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Fundatorem tablicy była Fundacja Orlen Dar Serca,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projektu „Moje miejsce na ziemi”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Fundusze pozyskała Gminna Biblioteka Publiczna im. Feliksy </w:t>
      </w:r>
      <w:proofErr w:type="spellStart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Poździk</w:t>
      </w:r>
      <w:proofErr w:type="spellEnd"/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Sułowie, otrzymując grant na realizację zadania. W ramach tego samego projektu została także wymieniona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tablica informacyjna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miejscowości Sułowiec, dotycząca katastrof lotniczych z początku XX w. Zasięg: gminny. Liczba uczestników: 50.</w:t>
      </w:r>
    </w:p>
    <w:p w:rsidR="00DB321B" w:rsidRPr="0089582A" w:rsidRDefault="00DB321B" w:rsidP="003E611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02.11.2020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udział w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edycji  „Przerwy na wspólne czytanie”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, akcji pod patronatem Kinder Mleczna Kanapka, której celem jest doposażenie małych bibliotek w książki. GBP w Sułowie uczestniczyło w I edycji wspomnianej akcji, otrzymując zestaw puf oraz książeczek dla dzieci. II edycja trwa do końca listopada br. Zasięg: gminny. Liczba uczestników: 30.</w:t>
      </w:r>
    </w:p>
    <w:p w:rsidR="00B13916" w:rsidRPr="0089582A" w:rsidRDefault="00B13916" w:rsidP="003E611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7.2 Działalność sportowa</w:t>
      </w:r>
    </w:p>
    <w:p w:rsidR="00B13916" w:rsidRPr="0089582A" w:rsidRDefault="00B13916" w:rsidP="003E61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wyniku otwartego konkursu ofert powierzono realizację zadania publicznego dotyczącego wspierania i upowszechniania kultury fizycznej Gminnemu Klubowi Sportowemu „Perła” Deszkowice Pierwsze, przekazano dotację w wysokości 30.000 zł na organizowanie przygotowań i uczestnictwa zawodników rekrutujących się z terenu Gminy Sułów w rozgrywkach lokalnych, ponadlokalnych oraz imprezach sportowo</w:t>
      </w:r>
      <w:r w:rsidR="00A53B5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rekreacyjnych w szczególności w ramach igrzysk „Mieszkańców Zamojskiej Wsi”. Prowadzenie sekcji piłki nożnej. Ponoszenie opłat za szkolenie, ubezpieczenie i dowóz zawodników na mecze, opłaty za pracę sędziów ligowych, wpisowego oraz kosztów utrzymania obiektów sportowych.</w:t>
      </w:r>
    </w:p>
    <w:p w:rsidR="00997396" w:rsidRPr="0089582A" w:rsidRDefault="00B13916" w:rsidP="00F938B1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 xml:space="preserve">8. </w:t>
      </w:r>
      <w:r w:rsid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 xml:space="preserve"> </w:t>
      </w:r>
      <w:r w:rsidRPr="0089582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 xml:space="preserve">FUNDUSZ SOŁECKI </w:t>
      </w:r>
    </w:p>
    <w:p w:rsidR="00997396" w:rsidRPr="0089582A" w:rsidRDefault="00997396" w:rsidP="003E6110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Na realizację zadań  z zakresu funduszu sołeckiego w Gminie Sułów w roku 2020 wydatkowano środki w kwocie 227.661,22 zł według poniższego opisu: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Wydatki bieżące :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Dział 600 - Transport i łączność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7396" w:rsidRPr="0089582A" w:rsidRDefault="00997396" w:rsidP="003E611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Rozdział 60016 – Drogi publiczne gminne – wydatkowano 62.969,22 zł, środki zostały przeznaczone na zakup kruszywa mieszanego i innych materiałów do remontów dróg na terenie poszczególnych sołectw.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Wydatki w dziale 600 – Transport i łączność,  poniesi</w:t>
      </w:r>
      <w:r w:rsidR="0018171C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one w poszczególnych sołectwach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Deszkowice Pierwsze              -          518,51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Deszkowice Drugie                  -       6.500,62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Kawęczyn Kolonia                   -       2.516,49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Kitów                                       -       6.326,17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Kulików                                   -       5 .000,00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Rozłopy                                    -       8.861,80 zł</w:t>
      </w:r>
    </w:p>
    <w:p w:rsidR="00997396" w:rsidRPr="0089582A" w:rsidRDefault="00997396" w:rsidP="00997396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Sułowiec                                  -       6.512,55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Sułów Kolonia                    </w:t>
      </w:r>
      <w:r w:rsidR="00FA4925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      3.429,02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Sułów                                        -       3.304,06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Tworyczów                            </w:t>
      </w:r>
      <w:r w:rsidR="00FA4925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    20.000,00 zł</w:t>
      </w: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7396" w:rsidRPr="0089582A" w:rsidRDefault="00997396" w:rsidP="0099739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Dział 900 – Gospodarka komunalna i ochrona środowiska</w:t>
      </w:r>
    </w:p>
    <w:p w:rsidR="00997396" w:rsidRPr="0089582A" w:rsidRDefault="00997396" w:rsidP="003E611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Rozdział 90015 – Oświetlenie ulic, placów i dróg – wydatkowano  2.944,22 zł,  na uzupełnienie oświetlenia ulicznego w Tworyczowie . </w:t>
      </w:r>
    </w:p>
    <w:p w:rsidR="0018171C" w:rsidRPr="0089582A" w:rsidRDefault="00997396" w:rsidP="003E6110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Dział  921 – Kultura i ochrona dziedzictwa narodowego</w:t>
      </w:r>
    </w:p>
    <w:p w:rsidR="00997396" w:rsidRPr="0089582A" w:rsidRDefault="00997396" w:rsidP="003E6110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Rozdział 92109 – Domy i ośrodki kultury, świetlice i kluby  -  wydatkowano  43.865,69 zł,    środki zostały przeznaczone na zakup materiałów wykorzystanych przy remontach remizo-świetlic.</w:t>
      </w:r>
    </w:p>
    <w:p w:rsidR="00997396" w:rsidRPr="0089582A" w:rsidRDefault="00997396" w:rsidP="00997396">
      <w:pPr>
        <w:tabs>
          <w:tab w:val="left" w:pos="311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Wydatki   poniesione  w poszczególnych sołectwach 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114"/>
        <w:gridCol w:w="3105"/>
        <w:gridCol w:w="3069"/>
      </w:tblGrid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Deszkowice Drugie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 4.986,13 zł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Michalów                                   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 7.128,87 zł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Rozłopy                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  3.035,25 zł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Sułowiec           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  6.882,42 zł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Sąsiadka 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  1.801,99 zł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Sułów Kolonia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  3.339,99 zł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396" w:rsidRPr="0089582A" w:rsidTr="00997396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Źrebce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16.691,04 zł </w:t>
            </w:r>
          </w:p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396" w:rsidRPr="0089582A" w:rsidRDefault="00997396" w:rsidP="0099739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Rozdział 92195 – Pozostała   działalność – wydatkowano 1.933,63 zł na organizację spotkania  w miejscowości Sułowiec, mającego na celu szerzenie i propagowanie kultury.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Wydatki bieżące ogółem  -  111.712,76 zł.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Kwota zwrotu dotacji wynikająca ze złożonych dokumentów -  28.320,30 zł.</w:t>
      </w:r>
    </w:p>
    <w:p w:rsidR="00997396" w:rsidRPr="0089582A" w:rsidRDefault="00997396" w:rsidP="0099739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Wydatki majątkowe :                                                                                                                                   </w:t>
      </w:r>
      <w:r w:rsidRPr="0089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Dział 600 – Transport i łączność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:rsidR="00997396" w:rsidRPr="0089582A" w:rsidRDefault="00997396" w:rsidP="0099739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Rozdział  60016 – Drogi publiczne gminne – wydatkowano 77.998,56 zł , w tym: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29.852,48 zł – modernizacja drogi gminnej nr 110146 L w Deszkowicach Pierwszych,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9.874,32 zł  -  modernizacja drogi gminnej nr 110150 L w Deszkowicach Drugich,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10.594,46 zł – modernizacja drogi gminnej na działce nr 437/2 w Słówku,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18.643,60 zł – modernizacja drogi gminnej nr 110130 L w Sąsiadce,</w:t>
      </w:r>
    </w:p>
    <w:p w:rsidR="00B95D36" w:rsidRPr="0089582A" w:rsidRDefault="00997396" w:rsidP="0099739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9.033,70 zł – modernizacja drogi gminnej na działce nr 938 w Sułowie.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Dział 900 – Gospodarka komunalna i ochrona środowiska</w:t>
      </w:r>
    </w:p>
    <w:p w:rsidR="00997396" w:rsidRPr="0089582A" w:rsidRDefault="00997396" w:rsidP="003E6110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Rozdział 90015 – Oświetlenie ulic, placów i dróg – wydatkowano 30.000,00 zł na budowę linii oświetlenia ulicznego w Michalowie.</w:t>
      </w:r>
    </w:p>
    <w:p w:rsidR="00997396" w:rsidRPr="0089582A" w:rsidRDefault="00997396" w:rsidP="00997396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Dział  921 – Kultura i ochrona dziedzictwa narodowego</w:t>
      </w:r>
    </w:p>
    <w:p w:rsidR="00997396" w:rsidRPr="0089582A" w:rsidRDefault="00997396" w:rsidP="003E6110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Rozdział 92109 – Domy i ośrodki kultury, świetlice i kluby – wydatkowano 7.949,90 zł na zakup kostki brukowej, przeznaczonej na budowę parkingu przy Centrum Społeczno-Kulturalnym w Sułowie.</w:t>
      </w:r>
    </w:p>
    <w:p w:rsidR="00997396" w:rsidRPr="0089582A" w:rsidRDefault="00997396" w:rsidP="003E6110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Wydatki majątkowe ogółem –  115.948,46 zł.  </w:t>
      </w:r>
    </w:p>
    <w:p w:rsidR="00997396" w:rsidRPr="0089582A" w:rsidRDefault="00997396" w:rsidP="003E61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Kwota zwrotu dotacji wynikająca ze złożonych dokumentów   29.394,10 zł.</w:t>
      </w:r>
    </w:p>
    <w:p w:rsidR="00997396" w:rsidRPr="0089582A" w:rsidRDefault="00997396" w:rsidP="003E61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Wszystkie poniesione w roku 2020 wydatki w ramach funduszy </w:t>
      </w:r>
      <w:r w:rsidR="003E6110"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sołeckich były zgodne </w:t>
      </w:r>
      <w:r w:rsidRPr="0089582A">
        <w:rPr>
          <w:rFonts w:ascii="Times New Roman" w:hAnsi="Times New Roman" w:cs="Times New Roman"/>
          <w:color w:val="000000" w:themeColor="text1"/>
          <w:sz w:val="24"/>
          <w:szCs w:val="24"/>
        </w:rPr>
        <w:t>z wcześniejszymi wnioskami rad sołeckich poszczególnych miejscowości.</w:t>
      </w:r>
    </w:p>
    <w:p w:rsidR="002E44B4" w:rsidRPr="0089582A" w:rsidRDefault="002E44B4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877FE" w:rsidRPr="0089582A" w:rsidRDefault="009877FE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396" w:rsidRPr="0089582A" w:rsidRDefault="00997396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938B1" w:rsidRPr="0089582A" w:rsidRDefault="00F938B1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F0E25" w:rsidRPr="0089582A" w:rsidRDefault="001F0E25" w:rsidP="002E44B4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13916" w:rsidRPr="0089582A" w:rsidRDefault="00B13916" w:rsidP="00322402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8958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Podsumowanie</w:t>
      </w:r>
    </w:p>
    <w:p w:rsidR="00F938B1" w:rsidRPr="0089582A" w:rsidRDefault="007F3531" w:rsidP="00D918BD">
      <w:pPr>
        <w:spacing w:before="100" w:beforeAutospacing="1" w:after="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Rok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był rokiem szczególnym ze względu na pandemię wirusa COVID–19 </w:t>
      </w:r>
      <w:r w:rsidR="0097280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ograniczenia z nią związane.</w:t>
      </w:r>
      <w:r w:rsidR="008C3FE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Gmina Sułów podobnie jak </w:t>
      </w:r>
      <w:r w:rsidR="00930BE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</w:t>
      </w:r>
      <w:r w:rsidR="008C3FE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30BE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samorządy</w:t>
      </w:r>
      <w:r w:rsidR="008C3FE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terenie kraju odczuła w sposób znaczący jej konsekwencje. Musiano na nowo przeorganizować pracę urzędu gminy i jednostek jej podległych. Wprowadzono okresowo hybrydowy model pracy tak</w:t>
      </w:r>
      <w:r w:rsidR="00FA49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8C3FE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 umożliwić w miarę płynną pracę urzędów w reżimie sanitarnym</w:t>
      </w:r>
      <w:r w:rsidR="00930BE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8039A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Pomimo nakazu pracy zdalnej i ograniczeniu bezpośredniej obsługi interesantów</w:t>
      </w:r>
      <w:r w:rsidR="0032240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8039A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urząd gminy i jednostki </w:t>
      </w:r>
      <w:r w:rsidR="00FA49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organizacyjne</w:t>
      </w:r>
      <w:r w:rsidR="008039A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A49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 w:rsidR="008039A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</w:t>
      </w:r>
      <w:r w:rsidR="00FA4925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039A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Sułów w sposób ciągły i bez zbędnych opóźnień realizowały </w:t>
      </w:r>
      <w:r w:rsidR="00FA5BE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zarówno</w:t>
      </w:r>
      <w:r w:rsidR="008039A0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zadania własne gminy jak i zadania zlecone</w:t>
      </w:r>
      <w:r w:rsidR="00322402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powierzone przez administrację rządową</w:t>
      </w:r>
      <w:r w:rsidR="00F938B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1F3BD8" w:rsidRPr="0089582A" w:rsidRDefault="00322402" w:rsidP="00D918BD">
      <w:pPr>
        <w:spacing w:before="100" w:beforeAutospacing="1" w:after="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poprawy bezpieczeństwa epidemicznego mieszkańców w początkow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 okresie pandemii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</w:t>
      </w:r>
      <w:r w:rsidR="00930BE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akupiono i przekazano mieszkańcom środki ochrony osobistej (maseczki ochronne i rękawiczki gumowe).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Wszystkie jednostki </w:t>
      </w:r>
      <w:r w:rsidR="001F3BD8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organizacyjne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</w:t>
      </w:r>
      <w:r w:rsidR="001F3BD8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jednostki OSP zostały wyposażone w sprzęt ochrony osobistej, środki do dezynfekcji rąk i powierzchni oraz jednostki OSP KSRG w jednorazowy sprzęt ochrony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osobistej strażaka ratownika (</w:t>
      </w:r>
      <w:r w:rsidR="001F3BD8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kombinezony ochronne, gogle, maski FFP2 i FFP3, rękawiczki nitrylowe).</w:t>
      </w:r>
    </w:p>
    <w:p w:rsidR="007F3531" w:rsidRPr="0089582A" w:rsidRDefault="00930BEA" w:rsidP="00D918BD">
      <w:pPr>
        <w:spacing w:before="100" w:beforeAutospacing="1" w:after="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 zminimalizować skutki pandemii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części przedsiębiorców </w:t>
      </w:r>
      <w:r w:rsidR="001F3BD8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prowadzących działalność gospodarczą objętą ograniczeniami wprowadzonymi ustawowo bądź w drodze rozporządzeń Rady Ministrów,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wprowadzono ulgi podatkowe oraz na indywidualne wnioski odraczano lub umarzano część zobowiązań podatkowych.</w:t>
      </w:r>
    </w:p>
    <w:p w:rsidR="00930BEA" w:rsidRPr="0089582A" w:rsidRDefault="00930BEA" w:rsidP="00D918BD">
      <w:pPr>
        <w:spacing w:before="100" w:beforeAutospacing="1" w:after="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Dużym wyzwaniem było przeorganizowanie systemu oświaty na terenie gminy. Zgodnie z wymogami prawa wszystkie szkoły przeszły na nauczanie zdalne lub hybrydowe. W celu poprawy dostępności</w:t>
      </w:r>
      <w:r w:rsidR="001F3BD8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cyfrowej,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Gmina Sułów pozyskała i przekazała rodzicom dzieci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które były wykluczone cyfrowo </w:t>
      </w:r>
      <w:r w:rsidR="001F3BD8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ze względów ekonomicznych nie były w stanie zapewnić właściwych warunków nauczania zdalnego,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około 50 zestawów komputerowych wraz z dostępem do </w:t>
      </w:r>
      <w:proofErr w:type="spellStart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proofErr w:type="spellEnd"/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1B4A47" w:rsidRPr="0089582A" w:rsidRDefault="001B4A47" w:rsidP="00D918BD">
      <w:pPr>
        <w:spacing w:before="100" w:beforeAutospacing="1" w:after="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 środków administracji rządowej i Urzędu Marszałkowskiego Województwa Lubelskiego w </w:t>
      </w:r>
      <w:r w:rsidR="005E59D1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 r.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pozyskano i rozliczono </w:t>
      </w:r>
      <w:r w:rsidRPr="00895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1.346.130,38 zł.</w:t>
      </w:r>
    </w:p>
    <w:p w:rsidR="00B13916" w:rsidRPr="0089582A" w:rsidRDefault="00B13916" w:rsidP="00D918BD">
      <w:pPr>
        <w:spacing w:before="100" w:beforeAutospacing="1" w:after="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po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siadanych środków budżetowych (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własnych i z budżetu państwa) staraliśmy się tak planować przedsięwzięcia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 przy zaangażo</w:t>
      </w:r>
      <w:r w:rsidR="00D918BD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waniu jak najmniejszych środków 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finansowych osiągnąć maksymalny efekt mający służyć rozwojowi Gminy Sułów i poprawie życia mieszkańców.</w:t>
      </w:r>
    </w:p>
    <w:p w:rsidR="00B13916" w:rsidRPr="0089582A" w:rsidRDefault="00B13916" w:rsidP="00D918BD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Zapewniam państwa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 szereg działań które przyniosły tak wymierne efekty dla gminy i jej mieszkańców będą kontynuowane w latach następnych oraz że dołożymy wszelkich starań aby realizowane przez nas działania zostały wykonane z zach</w:t>
      </w:r>
      <w:r w:rsidR="0089582A"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owaniem należytej staranności i </w:t>
      </w: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zachowaniem obowiązujących przepisów prawa.</w:t>
      </w:r>
    </w:p>
    <w:p w:rsidR="005931FA" w:rsidRPr="0089582A" w:rsidRDefault="005931FA" w:rsidP="00D918BD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931FA" w:rsidRPr="0089582A" w:rsidRDefault="005931FA" w:rsidP="00D918BD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931FA" w:rsidRPr="0089582A" w:rsidRDefault="005931FA" w:rsidP="005931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Wójt Gminy</w:t>
      </w:r>
    </w:p>
    <w:p w:rsidR="005931FA" w:rsidRPr="0089582A" w:rsidRDefault="005931FA" w:rsidP="005931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Leon Bulak</w:t>
      </w:r>
    </w:p>
    <w:p w:rsidR="00B13916" w:rsidRPr="0089582A" w:rsidRDefault="009877FE" w:rsidP="005931F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sectPr w:rsidR="00B13916" w:rsidRPr="0089582A" w:rsidSect="00EB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763C8A"/>
    <w:lvl w:ilvl="0">
      <w:numFmt w:val="bullet"/>
      <w:lvlText w:val="*"/>
      <w:lvlJc w:val="left"/>
    </w:lvl>
  </w:abstractNum>
  <w:abstractNum w:abstractNumId="1">
    <w:nsid w:val="0974480E"/>
    <w:multiLevelType w:val="hybridMultilevel"/>
    <w:tmpl w:val="F8F4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6347"/>
    <w:multiLevelType w:val="multilevel"/>
    <w:tmpl w:val="B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155BD"/>
    <w:multiLevelType w:val="multilevel"/>
    <w:tmpl w:val="1920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06E76"/>
    <w:multiLevelType w:val="hybridMultilevel"/>
    <w:tmpl w:val="26EE0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5702"/>
    <w:multiLevelType w:val="hybridMultilevel"/>
    <w:tmpl w:val="6F16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70730"/>
    <w:multiLevelType w:val="multilevel"/>
    <w:tmpl w:val="D0E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91A78"/>
    <w:multiLevelType w:val="multilevel"/>
    <w:tmpl w:val="5B2CF9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C65F79"/>
    <w:multiLevelType w:val="hybridMultilevel"/>
    <w:tmpl w:val="F3D60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0A1B"/>
    <w:multiLevelType w:val="hybridMultilevel"/>
    <w:tmpl w:val="561E4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C6D9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267FD"/>
    <w:multiLevelType w:val="hybridMultilevel"/>
    <w:tmpl w:val="48BEF7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636E4C"/>
    <w:multiLevelType w:val="hybridMultilevel"/>
    <w:tmpl w:val="F906FF4E"/>
    <w:lvl w:ilvl="0" w:tplc="C1DCB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463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D2381"/>
    <w:multiLevelType w:val="hybridMultilevel"/>
    <w:tmpl w:val="791E0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82FDE"/>
    <w:multiLevelType w:val="multilevel"/>
    <w:tmpl w:val="37A0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15474"/>
    <w:multiLevelType w:val="hybridMultilevel"/>
    <w:tmpl w:val="B2001636"/>
    <w:lvl w:ilvl="0" w:tplc="C6400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751AE"/>
    <w:multiLevelType w:val="multilevel"/>
    <w:tmpl w:val="B338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B0734"/>
    <w:multiLevelType w:val="multilevel"/>
    <w:tmpl w:val="049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1463C"/>
    <w:multiLevelType w:val="multilevel"/>
    <w:tmpl w:val="762E1F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06653"/>
    <w:multiLevelType w:val="hybridMultilevel"/>
    <w:tmpl w:val="B304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3387F"/>
    <w:multiLevelType w:val="multilevel"/>
    <w:tmpl w:val="4BC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AE1A2"/>
    <w:multiLevelType w:val="hybridMultilevel"/>
    <w:tmpl w:val="61BF21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24410A6"/>
    <w:multiLevelType w:val="hybridMultilevel"/>
    <w:tmpl w:val="30D0FF3A"/>
    <w:lvl w:ilvl="0" w:tplc="9B8A62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A45C5"/>
    <w:multiLevelType w:val="hybridMultilevel"/>
    <w:tmpl w:val="C63095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3E4DB8"/>
    <w:multiLevelType w:val="multilevel"/>
    <w:tmpl w:val="8A1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B66C6"/>
    <w:multiLevelType w:val="multilevel"/>
    <w:tmpl w:val="13B0B2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17A3637"/>
    <w:multiLevelType w:val="multilevel"/>
    <w:tmpl w:val="4CF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E1ED1"/>
    <w:multiLevelType w:val="multilevel"/>
    <w:tmpl w:val="2F5642F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7">
    <w:nsid w:val="7E13058D"/>
    <w:multiLevelType w:val="multilevel"/>
    <w:tmpl w:val="318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2"/>
  </w:num>
  <w:num w:numId="5">
    <w:abstractNumId w:val="15"/>
  </w:num>
  <w:num w:numId="6">
    <w:abstractNumId w:val="27"/>
  </w:num>
  <w:num w:numId="7">
    <w:abstractNumId w:val="13"/>
  </w:num>
  <w:num w:numId="8">
    <w:abstractNumId w:val="20"/>
  </w:num>
  <w:num w:numId="9">
    <w:abstractNumId w:val="18"/>
  </w:num>
  <w:num w:numId="10">
    <w:abstractNumId w:val="14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21"/>
  </w:num>
  <w:num w:numId="16">
    <w:abstractNumId w:val="10"/>
  </w:num>
  <w:num w:numId="17">
    <w:abstractNumId w:val="5"/>
  </w:num>
  <w:num w:numId="18">
    <w:abstractNumId w:val="22"/>
  </w:num>
  <w:num w:numId="19">
    <w:abstractNumId w:val="4"/>
  </w:num>
  <w:num w:numId="20">
    <w:abstractNumId w:val="11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23"/>
  </w:num>
  <w:num w:numId="28">
    <w:abstractNumId w:val="19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3916"/>
    <w:rsid w:val="000158FD"/>
    <w:rsid w:val="000276B1"/>
    <w:rsid w:val="000724A2"/>
    <w:rsid w:val="00075D30"/>
    <w:rsid w:val="00077364"/>
    <w:rsid w:val="000A6CF4"/>
    <w:rsid w:val="00100C73"/>
    <w:rsid w:val="00115F75"/>
    <w:rsid w:val="00121414"/>
    <w:rsid w:val="00127FB3"/>
    <w:rsid w:val="00155BC5"/>
    <w:rsid w:val="00172656"/>
    <w:rsid w:val="0018171C"/>
    <w:rsid w:val="00190B62"/>
    <w:rsid w:val="00193964"/>
    <w:rsid w:val="001A1550"/>
    <w:rsid w:val="001B087B"/>
    <w:rsid w:val="001B4A47"/>
    <w:rsid w:val="001D79AB"/>
    <w:rsid w:val="001E5935"/>
    <w:rsid w:val="001F0E25"/>
    <w:rsid w:val="001F3BD8"/>
    <w:rsid w:val="002132E7"/>
    <w:rsid w:val="0022691F"/>
    <w:rsid w:val="002A11F0"/>
    <w:rsid w:val="002B5D8E"/>
    <w:rsid w:val="002C517D"/>
    <w:rsid w:val="002D0181"/>
    <w:rsid w:val="002E44B4"/>
    <w:rsid w:val="0031186B"/>
    <w:rsid w:val="00322402"/>
    <w:rsid w:val="003273CB"/>
    <w:rsid w:val="00327F7B"/>
    <w:rsid w:val="00331D87"/>
    <w:rsid w:val="00350B3A"/>
    <w:rsid w:val="003569FA"/>
    <w:rsid w:val="00365DDD"/>
    <w:rsid w:val="00370EAD"/>
    <w:rsid w:val="003A4923"/>
    <w:rsid w:val="003E6110"/>
    <w:rsid w:val="003E7029"/>
    <w:rsid w:val="003F018D"/>
    <w:rsid w:val="00401016"/>
    <w:rsid w:val="00406F4B"/>
    <w:rsid w:val="00410C22"/>
    <w:rsid w:val="00423A34"/>
    <w:rsid w:val="00440FA3"/>
    <w:rsid w:val="004459AD"/>
    <w:rsid w:val="004E6966"/>
    <w:rsid w:val="004F361A"/>
    <w:rsid w:val="004F5F2F"/>
    <w:rsid w:val="004F722E"/>
    <w:rsid w:val="005064A3"/>
    <w:rsid w:val="0051190C"/>
    <w:rsid w:val="005745EC"/>
    <w:rsid w:val="0058506B"/>
    <w:rsid w:val="005931FA"/>
    <w:rsid w:val="00595ECF"/>
    <w:rsid w:val="005A044C"/>
    <w:rsid w:val="005A079F"/>
    <w:rsid w:val="005D104D"/>
    <w:rsid w:val="005E1196"/>
    <w:rsid w:val="005E3990"/>
    <w:rsid w:val="005E59D1"/>
    <w:rsid w:val="005F3B7E"/>
    <w:rsid w:val="005F6757"/>
    <w:rsid w:val="00623655"/>
    <w:rsid w:val="00624A73"/>
    <w:rsid w:val="006456B6"/>
    <w:rsid w:val="00654A2B"/>
    <w:rsid w:val="006607C9"/>
    <w:rsid w:val="006A3A4A"/>
    <w:rsid w:val="006C3F6F"/>
    <w:rsid w:val="00792997"/>
    <w:rsid w:val="007F3531"/>
    <w:rsid w:val="007F66E2"/>
    <w:rsid w:val="008039A0"/>
    <w:rsid w:val="0084434D"/>
    <w:rsid w:val="00874807"/>
    <w:rsid w:val="00876B46"/>
    <w:rsid w:val="0089471A"/>
    <w:rsid w:val="0089582A"/>
    <w:rsid w:val="008B19D5"/>
    <w:rsid w:val="008C3FE2"/>
    <w:rsid w:val="008F281A"/>
    <w:rsid w:val="008F28C2"/>
    <w:rsid w:val="008F2C5E"/>
    <w:rsid w:val="008F6320"/>
    <w:rsid w:val="00915871"/>
    <w:rsid w:val="0093078B"/>
    <w:rsid w:val="00930BEA"/>
    <w:rsid w:val="00972801"/>
    <w:rsid w:val="009877FE"/>
    <w:rsid w:val="0099321F"/>
    <w:rsid w:val="00997396"/>
    <w:rsid w:val="009A6434"/>
    <w:rsid w:val="009C38FC"/>
    <w:rsid w:val="009D1D9F"/>
    <w:rsid w:val="009F0519"/>
    <w:rsid w:val="00A53B5A"/>
    <w:rsid w:val="00A630D5"/>
    <w:rsid w:val="00A70FF5"/>
    <w:rsid w:val="00A762D3"/>
    <w:rsid w:val="00AD0C3C"/>
    <w:rsid w:val="00AE3E9E"/>
    <w:rsid w:val="00AF54E4"/>
    <w:rsid w:val="00B13916"/>
    <w:rsid w:val="00B1634A"/>
    <w:rsid w:val="00B35763"/>
    <w:rsid w:val="00B50AEF"/>
    <w:rsid w:val="00B541F1"/>
    <w:rsid w:val="00B5799A"/>
    <w:rsid w:val="00B64DA2"/>
    <w:rsid w:val="00B95D36"/>
    <w:rsid w:val="00BB0BA1"/>
    <w:rsid w:val="00BC0EFA"/>
    <w:rsid w:val="00BC120D"/>
    <w:rsid w:val="00BC5436"/>
    <w:rsid w:val="00BD69DD"/>
    <w:rsid w:val="00BD7C1A"/>
    <w:rsid w:val="00C06086"/>
    <w:rsid w:val="00C24079"/>
    <w:rsid w:val="00C50B79"/>
    <w:rsid w:val="00C752D4"/>
    <w:rsid w:val="00CA1C2C"/>
    <w:rsid w:val="00CE6688"/>
    <w:rsid w:val="00CF077A"/>
    <w:rsid w:val="00D04F00"/>
    <w:rsid w:val="00D15CD8"/>
    <w:rsid w:val="00D229CE"/>
    <w:rsid w:val="00D23A51"/>
    <w:rsid w:val="00D342C2"/>
    <w:rsid w:val="00D45832"/>
    <w:rsid w:val="00D5507E"/>
    <w:rsid w:val="00D7255D"/>
    <w:rsid w:val="00D775DF"/>
    <w:rsid w:val="00D918BD"/>
    <w:rsid w:val="00DB321B"/>
    <w:rsid w:val="00DB552B"/>
    <w:rsid w:val="00E210A9"/>
    <w:rsid w:val="00E508F7"/>
    <w:rsid w:val="00E6471F"/>
    <w:rsid w:val="00E6562E"/>
    <w:rsid w:val="00E7648C"/>
    <w:rsid w:val="00EA087A"/>
    <w:rsid w:val="00EB4941"/>
    <w:rsid w:val="00EC5EA0"/>
    <w:rsid w:val="00EE5660"/>
    <w:rsid w:val="00EF2B19"/>
    <w:rsid w:val="00F00DF9"/>
    <w:rsid w:val="00F3689B"/>
    <w:rsid w:val="00F473EA"/>
    <w:rsid w:val="00F47E3E"/>
    <w:rsid w:val="00F87D35"/>
    <w:rsid w:val="00F938B1"/>
    <w:rsid w:val="00FA4925"/>
    <w:rsid w:val="00FA5BE1"/>
    <w:rsid w:val="00FA7879"/>
    <w:rsid w:val="00FB127C"/>
    <w:rsid w:val="00FD7336"/>
    <w:rsid w:val="00FE5601"/>
    <w:rsid w:val="00FF4EC8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941"/>
  </w:style>
  <w:style w:type="paragraph" w:styleId="Nagwek2">
    <w:name w:val="heading 2"/>
    <w:basedOn w:val="Normalny"/>
    <w:link w:val="Nagwek2Znak"/>
    <w:qFormat/>
    <w:rsid w:val="00B13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17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13916"/>
    <w:pPr>
      <w:keepNext/>
      <w:spacing w:before="142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3916"/>
    <w:rPr>
      <w:rFonts w:ascii="Times New Roman" w:eastAsia="Times New Roman" w:hAnsi="Times New Roman" w:cs="Times New Roman"/>
      <w:b/>
      <w:bCs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139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13916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139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13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13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9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916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9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916"/>
    <w:pPr>
      <w:ind w:left="720"/>
      <w:contextualSpacing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B13916"/>
    <w:rPr>
      <w:i/>
      <w:iCs/>
    </w:rPr>
  </w:style>
  <w:style w:type="character" w:customStyle="1" w:styleId="Bodytext2">
    <w:name w:val="Body text (2)_"/>
    <w:basedOn w:val="Domylnaczcionkaakapitu"/>
    <w:link w:val="Bodytext20"/>
    <w:locked/>
    <w:rsid w:val="000724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724A2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omylnaczcionkaakapitu"/>
    <w:link w:val="Bodytext30"/>
    <w:locked/>
    <w:rsid w:val="000724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724A2"/>
    <w:pPr>
      <w:widowControl w:val="0"/>
      <w:shd w:val="clear" w:color="auto" w:fill="FFFFFF"/>
      <w:spacing w:before="300" w:after="180" w:line="41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"/>
    <w:basedOn w:val="Domylnaczcionkaakapitu"/>
    <w:rsid w:val="000724A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paragraph" w:customStyle="1" w:styleId="Standard">
    <w:name w:val="Standard"/>
    <w:rsid w:val="000276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C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www.su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zena%20Kowalczyk\Downloads\tabela(1)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9"/>
              <c:tx>
                <c:rich>
                  <a:bodyPr/>
                  <a:lstStyle/>
                  <a:p>
                    <a:r>
                      <a:rPr lang="pl-PL"/>
                      <a:t>53,00</a:t>
                    </a:r>
                    <a:r>
                      <a:rPr lang="pl-PL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'tabela(1)'!$D$23:$D$37</c:f>
              <c:strCache>
                <c:ptCount val="15"/>
                <c:pt idx="0">
                  <c:v>Adamów (gmina wiejska)</c:v>
                </c:pt>
                <c:pt idx="1">
                  <c:v>Grabowiec (gmina wiejska)</c:v>
                </c:pt>
                <c:pt idx="2">
                  <c:v>Komarów-Osada (gmina wiejska)</c:v>
                </c:pt>
                <c:pt idx="3">
                  <c:v>Krasnobród</c:v>
                </c:pt>
                <c:pt idx="4">
                  <c:v>Łabunie (gmina wiejska)</c:v>
                </c:pt>
                <c:pt idx="5">
                  <c:v>Miączyn (gmina wiejska)</c:v>
                </c:pt>
                <c:pt idx="6">
                  <c:v>Nielisz (gmina wiejska)</c:v>
                </c:pt>
                <c:pt idx="7">
                  <c:v>Radecznica (gmina wiejska)</c:v>
                </c:pt>
                <c:pt idx="8">
                  <c:v>Sitno (gmina wiejska)</c:v>
                </c:pt>
                <c:pt idx="9">
                  <c:v>Skierbieszów (gmina wiejska)</c:v>
                </c:pt>
                <c:pt idx="10">
                  <c:v>Stary Zamość (gmina wiejska)</c:v>
                </c:pt>
                <c:pt idx="11">
                  <c:v>Sułów (gmina wiejska)</c:v>
                </c:pt>
                <c:pt idx="12">
                  <c:v>Szczebrzeszyn</c:v>
                </c:pt>
                <c:pt idx="13">
                  <c:v>Zamość (gmina wiejska)</c:v>
                </c:pt>
                <c:pt idx="14">
                  <c:v>Zwierzyniec</c:v>
                </c:pt>
              </c:strCache>
            </c:strRef>
          </c:cat>
          <c:val>
            <c:numRef>
              <c:f>'tabela(1)'!$E$23:$E$37</c:f>
              <c:numCache>
                <c:formatCode>0.00%</c:formatCode>
                <c:ptCount val="15"/>
                <c:pt idx="0">
                  <c:v>0.55589999999999995</c:v>
                </c:pt>
                <c:pt idx="1">
                  <c:v>0.51400000000000001</c:v>
                </c:pt>
                <c:pt idx="2">
                  <c:v>0.53800000000000003</c:v>
                </c:pt>
                <c:pt idx="3">
                  <c:v>0.58839999999999959</c:v>
                </c:pt>
                <c:pt idx="4">
                  <c:v>0.55740000000000001</c:v>
                </c:pt>
                <c:pt idx="5">
                  <c:v>0.54370000000000063</c:v>
                </c:pt>
                <c:pt idx="6">
                  <c:v>0.52190000000000003</c:v>
                </c:pt>
                <c:pt idx="7">
                  <c:v>0.57960000000000345</c:v>
                </c:pt>
                <c:pt idx="8">
                  <c:v>0.58539999999999959</c:v>
                </c:pt>
                <c:pt idx="9" formatCode="0.00">
                  <c:v>0.53</c:v>
                </c:pt>
                <c:pt idx="10">
                  <c:v>0.52680000000000005</c:v>
                </c:pt>
                <c:pt idx="11">
                  <c:v>0.62180000000000346</c:v>
                </c:pt>
                <c:pt idx="12">
                  <c:v>0.58509999999999951</c:v>
                </c:pt>
                <c:pt idx="13">
                  <c:v>0.58360000000000134</c:v>
                </c:pt>
                <c:pt idx="14">
                  <c:v>0.53590000000000004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70816"/>
        <c:axId val="318874752"/>
      </c:barChart>
      <c:catAx>
        <c:axId val="164770816"/>
        <c:scaling>
          <c:orientation val="minMax"/>
        </c:scaling>
        <c:delete val="0"/>
        <c:axPos val="l"/>
        <c:majorTickMark val="out"/>
        <c:minorTickMark val="none"/>
        <c:tickLblPos val="nextTo"/>
        <c:crossAx val="318874752"/>
        <c:crosses val="autoZero"/>
        <c:auto val="1"/>
        <c:lblAlgn val="ctr"/>
        <c:lblOffset val="100"/>
        <c:noMultiLvlLbl val="0"/>
      </c:catAx>
      <c:valAx>
        <c:axId val="31887475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64770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44</Pages>
  <Words>10781</Words>
  <Characters>64691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Martyna</dc:creator>
  <cp:lastModifiedBy>Aleksandra Zając</cp:lastModifiedBy>
  <cp:revision>72</cp:revision>
  <cp:lastPrinted>2020-05-29T09:52:00Z</cp:lastPrinted>
  <dcterms:created xsi:type="dcterms:W3CDTF">2020-05-26T12:53:00Z</dcterms:created>
  <dcterms:modified xsi:type="dcterms:W3CDTF">2021-05-25T09:30:00Z</dcterms:modified>
</cp:coreProperties>
</file>